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5" w:type="dxa"/>
        <w:tblCellSpacing w:w="0" w:type="dxa"/>
        <w:tblCellMar>
          <w:left w:w="0" w:type="dxa"/>
          <w:right w:w="0" w:type="dxa"/>
        </w:tblCellMar>
        <w:tblLook w:val="04A0" w:firstRow="1" w:lastRow="0" w:firstColumn="1" w:lastColumn="0" w:noHBand="0" w:noVBand="1"/>
      </w:tblPr>
      <w:tblGrid>
        <w:gridCol w:w="10695"/>
      </w:tblGrid>
      <w:tr w:rsidR="00427216" w:rsidRPr="00427216" w:rsidTr="00427216">
        <w:trPr>
          <w:tblCellSpacing w:w="0" w:type="dxa"/>
        </w:trPr>
        <w:tc>
          <w:tcPr>
            <w:tcW w:w="0" w:type="auto"/>
            <w:vAlign w:val="center"/>
            <w:hideMark/>
          </w:tcPr>
          <w:tbl>
            <w:tblPr>
              <w:tblW w:w="10695" w:type="dxa"/>
              <w:tblCellSpacing w:w="0" w:type="dxa"/>
              <w:tblCellMar>
                <w:left w:w="0" w:type="dxa"/>
                <w:right w:w="0" w:type="dxa"/>
              </w:tblCellMar>
              <w:tblLook w:val="04A0" w:firstRow="1" w:lastRow="0" w:firstColumn="1" w:lastColumn="0" w:noHBand="0" w:noVBand="1"/>
            </w:tblPr>
            <w:tblGrid>
              <w:gridCol w:w="10695"/>
            </w:tblGrid>
            <w:tr w:rsidR="00427216" w:rsidRPr="00427216">
              <w:trPr>
                <w:tblCellSpacing w:w="0" w:type="dxa"/>
              </w:trPr>
              <w:tc>
                <w:tcPr>
                  <w:tcW w:w="8475" w:type="dxa"/>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569"/>
                    <w:gridCol w:w="390"/>
                    <w:gridCol w:w="390"/>
                  </w:tblGrid>
                  <w:tr w:rsidR="00427216" w:rsidRPr="00427216">
                    <w:trPr>
                      <w:gridAfter w:val="1"/>
                      <w:wAfter w:w="390" w:type="dxa"/>
                      <w:tblCellSpacing w:w="0" w:type="dxa"/>
                    </w:trPr>
                    <w:tc>
                      <w:tcPr>
                        <w:tcW w:w="0" w:type="auto"/>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69"/>
                        </w:tblGrid>
                        <w:tr w:rsidR="00427216" w:rsidRPr="00427216">
                          <w:trPr>
                            <w:tblCellSpacing w:w="0" w:type="dxa"/>
                          </w:trPr>
                          <w:tc>
                            <w:tcPr>
                              <w:tcW w:w="0" w:type="auto"/>
                              <w:shd w:val="clear" w:color="auto" w:fill="FFFFFF"/>
                              <w:vAlign w:val="center"/>
                              <w:hideMark/>
                            </w:tcPr>
                            <w:p w:rsidR="00427216" w:rsidRDefault="00427216" w:rsidP="00427216">
                              <w:pPr>
                                <w:spacing w:after="0" w:line="280" w:lineRule="atLeast"/>
                                <w:jc w:val="center"/>
                                <w:rPr>
                                  <w:rFonts w:asciiTheme="majorHAnsi" w:eastAsia="Times New Roman" w:hAnsiTheme="majorHAnsi" w:cs="Arial"/>
                                  <w:b/>
                                  <w:bCs/>
                                  <w:sz w:val="24"/>
                                  <w:szCs w:val="24"/>
                                  <w:lang w:eastAsia="en-IE"/>
                                </w:rPr>
                              </w:pPr>
                              <w:bookmarkStart w:id="0" w:name="_GoBack"/>
                              <w:r>
                                <w:rPr>
                                  <w:rFonts w:asciiTheme="majorHAnsi" w:eastAsia="Times New Roman" w:hAnsiTheme="majorHAnsi" w:cs="Arial"/>
                                  <w:b/>
                                  <w:bCs/>
                                  <w:sz w:val="24"/>
                                  <w:szCs w:val="24"/>
                                  <w:lang w:eastAsia="en-IE"/>
                                </w:rPr>
                                <w:t>HAMLET</w:t>
                              </w:r>
                            </w:p>
                            <w:p w:rsidR="00427216" w:rsidRDefault="00427216" w:rsidP="00427216">
                              <w:pPr>
                                <w:spacing w:after="0" w:line="280" w:lineRule="atLeast"/>
                                <w:jc w:val="center"/>
                                <w:rPr>
                                  <w:rFonts w:asciiTheme="majorHAnsi" w:eastAsia="Times New Roman" w:hAnsiTheme="majorHAnsi" w:cs="Arial"/>
                                  <w:b/>
                                  <w:bCs/>
                                  <w:sz w:val="24"/>
                                  <w:szCs w:val="24"/>
                                  <w:lang w:eastAsia="en-IE"/>
                                </w:rPr>
                              </w:pPr>
                              <w:r w:rsidRPr="00427216">
                                <w:rPr>
                                  <w:rFonts w:asciiTheme="majorHAnsi" w:eastAsia="Times New Roman" w:hAnsiTheme="majorHAnsi" w:cs="Arial"/>
                                  <w:b/>
                                  <w:bCs/>
                                  <w:sz w:val="24"/>
                                  <w:szCs w:val="24"/>
                                  <w:lang w:eastAsia="en-IE"/>
                                </w:rPr>
                                <w:t>The Six Soliloquies</w:t>
                              </w:r>
                            </w:p>
                            <w:p w:rsidR="00427216" w:rsidRPr="00427216" w:rsidRDefault="00427216" w:rsidP="00427216">
                              <w:pPr>
                                <w:spacing w:after="0" w:line="280" w:lineRule="atLeast"/>
                                <w:rPr>
                                  <w:rFonts w:asciiTheme="majorHAnsi" w:eastAsia="Times New Roman" w:hAnsiTheme="majorHAnsi" w:cs="Arial"/>
                                  <w:color w:val="000000"/>
                                  <w:sz w:val="24"/>
                                  <w:szCs w:val="24"/>
                                  <w:lang w:eastAsia="en-IE"/>
                                </w:rPr>
                              </w:pPr>
                              <w:r w:rsidRPr="00427216">
                                <w:rPr>
                                  <w:rFonts w:asciiTheme="majorHAnsi" w:eastAsia="Times New Roman" w:hAnsiTheme="majorHAnsi" w:cs="Arial"/>
                                  <w:color w:val="000000"/>
                                  <w:sz w:val="24"/>
                                  <w:szCs w:val="24"/>
                                  <w:lang w:eastAsia="en-IE"/>
                                </w:rPr>
                                <w:br w:type="textWrapping" w:clear="all"/>
                              </w:r>
                            </w:p>
                            <w:tbl>
                              <w:tblPr>
                                <w:tblW w:w="8569" w:type="dxa"/>
                                <w:tblCellSpacing w:w="15" w:type="dxa"/>
                                <w:tblCellMar>
                                  <w:left w:w="0" w:type="dxa"/>
                                  <w:right w:w="0" w:type="dxa"/>
                                </w:tblCellMar>
                                <w:tblLook w:val="04A0" w:firstRow="1" w:lastRow="0" w:firstColumn="1" w:lastColumn="0" w:noHBand="0" w:noVBand="1"/>
                              </w:tblPr>
                              <w:tblGrid>
                                <w:gridCol w:w="8569"/>
                              </w:tblGrid>
                              <w:tr w:rsidR="00427216" w:rsidRPr="00427216" w:rsidTr="0032299A">
                                <w:trPr>
                                  <w:trHeight w:val="4260"/>
                                  <w:tblCellSpacing w:w="15" w:type="dxa"/>
                                </w:trPr>
                                <w:tc>
                                  <w:tcPr>
                                    <w:tcW w:w="0" w:type="auto"/>
                                    <w:vAlign w:val="center"/>
                                    <w:hideMark/>
                                  </w:tcPr>
                                  <w:p w:rsidR="00427216" w:rsidRPr="00427216" w:rsidRDefault="00427216" w:rsidP="00427216">
                                    <w:pPr>
                                      <w:spacing w:line="280" w:lineRule="atLeast"/>
                                      <w:rPr>
                                        <w:rFonts w:asciiTheme="majorHAnsi" w:hAnsiTheme="majorHAnsi" w:cs="Arial"/>
                                        <w:b/>
                                        <w:color w:val="000000"/>
                                        <w:sz w:val="24"/>
                                        <w:szCs w:val="24"/>
                                      </w:rPr>
                                    </w:pPr>
                                    <w:r w:rsidRPr="00427216">
                                      <w:rPr>
                                        <w:rFonts w:asciiTheme="majorHAnsi" w:hAnsiTheme="majorHAnsi" w:cs="Arial"/>
                                        <w:color w:val="000000"/>
                                        <w:sz w:val="24"/>
                                        <w:szCs w:val="24"/>
                                      </w:rPr>
                                      <w:br/>
                                    </w:r>
                                    <w:r w:rsidRPr="00427216">
                                      <w:rPr>
                                        <w:rFonts w:asciiTheme="majorHAnsi" w:hAnsiTheme="majorHAnsi" w:cs="Arial"/>
                                        <w:b/>
                                        <w:color w:val="000000"/>
                                        <w:sz w:val="24"/>
                                        <w:szCs w:val="24"/>
                                      </w:rPr>
                                      <w:t>Act 1, Scene 2 [129-159]</w:t>
                                    </w:r>
                                  </w:p>
                                  <w:p w:rsidR="00427216" w:rsidRPr="00427216" w:rsidRDefault="00427216" w:rsidP="00427216">
                                    <w:pPr>
                                      <w:spacing w:before="100" w:beforeAutospacing="1" w:after="100" w:afterAutospacing="1" w:line="280" w:lineRule="atLeast"/>
                                      <w:rPr>
                                        <w:rFonts w:asciiTheme="majorHAnsi" w:eastAsia="Times New Roman" w:hAnsiTheme="majorHAnsi" w:cs="Arial"/>
                                        <w:color w:val="000000"/>
                                        <w:sz w:val="24"/>
                                        <w:szCs w:val="24"/>
                                        <w:lang w:eastAsia="en-IE"/>
                                      </w:rPr>
                                    </w:pPr>
                                    <w:r w:rsidRPr="00427216">
                                      <w:rPr>
                                        <w:rFonts w:asciiTheme="majorHAnsi" w:eastAsia="Times New Roman" w:hAnsiTheme="majorHAnsi" w:cs="Arial"/>
                                        <w:color w:val="000000"/>
                                        <w:sz w:val="24"/>
                                        <w:szCs w:val="24"/>
                                        <w:lang w:eastAsia="en-IE"/>
                                      </w:rPr>
                                      <w:t>Hamlet bemoans his situation, and rails briefly at God's prohibition on murder, which applies to others and to oneself. He compares the world to an immoderate and overgrown garden, wherein the growth overrules nature. He remembers his father, not dead two months, a paragon who shielded and loved his mother; she, on her part, could not have enough of him, and seemed to love him more with the passage of time. Yet now "Frailty, thy name is woman!"</w:t>
                                    </w:r>
                                  </w:p>
                                  <w:p w:rsidR="00427216" w:rsidRPr="00427216" w:rsidRDefault="00427216" w:rsidP="00427216">
                                    <w:pPr>
                                      <w:spacing w:before="100" w:beforeAutospacing="1" w:after="100" w:afterAutospacing="1" w:line="280" w:lineRule="atLeast"/>
                                      <w:rPr>
                                        <w:rFonts w:asciiTheme="majorHAnsi" w:eastAsia="Times New Roman" w:hAnsiTheme="majorHAnsi" w:cs="Arial"/>
                                        <w:color w:val="000000"/>
                                        <w:sz w:val="24"/>
                                        <w:szCs w:val="24"/>
                                        <w:lang w:eastAsia="en-IE"/>
                                      </w:rPr>
                                    </w:pPr>
                                    <w:r w:rsidRPr="00427216">
                                      <w:rPr>
                                        <w:rFonts w:asciiTheme="majorHAnsi" w:eastAsia="Times New Roman" w:hAnsiTheme="majorHAnsi" w:cs="Arial"/>
                                        <w:color w:val="000000"/>
                                        <w:sz w:val="24"/>
                                        <w:szCs w:val="24"/>
                                        <w:lang w:eastAsia="en-IE"/>
                                      </w:rPr>
                                      <w:t>She who outwardly adores her husband (Hamlet's father) has dispensed with mourning and married again - this time, to Hamlet's uncle, the diametric opposite of his brother - her tears hardly dry. Hamlet calls her act incestuous, then wills himself to silence.</w:t>
                                    </w:r>
                                  </w:p>
                                </w:tc>
                              </w:tr>
                            </w:tbl>
                            <w:p w:rsidR="00427216" w:rsidRPr="00427216" w:rsidRDefault="00427216" w:rsidP="0032299A">
                              <w:pPr>
                                <w:rPr>
                                  <w:rFonts w:asciiTheme="majorHAnsi" w:hAnsiTheme="majorHAnsi" w:cs="Arial"/>
                                  <w:b/>
                                  <w:color w:val="000000"/>
                                  <w:sz w:val="24"/>
                                  <w:szCs w:val="24"/>
                                  <w:shd w:val="clear" w:color="auto" w:fill="FFFFFF"/>
                                </w:rPr>
                              </w:pPr>
                              <w:r w:rsidRPr="00427216">
                                <w:rPr>
                                  <w:rFonts w:asciiTheme="majorHAnsi" w:eastAsia="Times New Roman" w:hAnsiTheme="majorHAnsi" w:cs="Arial"/>
                                  <w:color w:val="000000"/>
                                  <w:sz w:val="24"/>
                                  <w:szCs w:val="24"/>
                                  <w:lang w:eastAsia="en-IE"/>
                                </w:rPr>
                                <w:br w:type="textWrapping" w:clear="all"/>
                              </w:r>
                              <w:r w:rsidRPr="00427216">
                                <w:rPr>
                                  <w:rFonts w:asciiTheme="majorHAnsi" w:hAnsiTheme="majorHAnsi" w:cs="Arial"/>
                                  <w:b/>
                                  <w:color w:val="000000"/>
                                  <w:sz w:val="24"/>
                                  <w:szCs w:val="24"/>
                                  <w:shd w:val="clear" w:color="auto" w:fill="FFFFFF"/>
                                </w:rPr>
                                <w:t>Act 2, Scene 2 [542-601]</w:t>
                              </w:r>
                            </w:p>
                            <w:p w:rsidR="00427216" w:rsidRPr="00427216" w:rsidRDefault="00427216" w:rsidP="00427216">
                              <w:pPr>
                                <w:shd w:val="clear" w:color="auto" w:fill="FFFFFF"/>
                                <w:spacing w:before="100" w:beforeAutospacing="1" w:after="100" w:afterAutospacing="1" w:line="270" w:lineRule="atLeast"/>
                                <w:rPr>
                                  <w:rFonts w:asciiTheme="majorHAnsi" w:eastAsia="Times New Roman" w:hAnsiTheme="majorHAnsi" w:cs="Arial"/>
                                  <w:color w:val="000000"/>
                                  <w:sz w:val="24"/>
                                  <w:szCs w:val="24"/>
                                  <w:lang w:eastAsia="en-IE"/>
                                </w:rPr>
                              </w:pPr>
                              <w:r w:rsidRPr="00427216">
                                <w:rPr>
                                  <w:rFonts w:asciiTheme="majorHAnsi" w:eastAsia="Times New Roman" w:hAnsiTheme="majorHAnsi" w:cs="Arial"/>
                                  <w:color w:val="000000"/>
                                  <w:sz w:val="24"/>
                                  <w:szCs w:val="24"/>
                                  <w:lang w:eastAsia="en-IE"/>
                                </w:rPr>
                                <w:t xml:space="preserve">Hamlet is critical of </w:t>
                              </w:r>
                              <w:proofErr w:type="gramStart"/>
                              <w:r w:rsidRPr="00427216">
                                <w:rPr>
                                  <w:rFonts w:asciiTheme="majorHAnsi" w:eastAsia="Times New Roman" w:hAnsiTheme="majorHAnsi" w:cs="Arial"/>
                                  <w:color w:val="000000"/>
                                  <w:sz w:val="24"/>
                                  <w:szCs w:val="24"/>
                                  <w:lang w:eastAsia="en-IE"/>
                                </w:rPr>
                                <w:t>himself</w:t>
                              </w:r>
                              <w:proofErr w:type="gramEnd"/>
                              <w:r w:rsidRPr="00427216">
                                <w:rPr>
                                  <w:rFonts w:asciiTheme="majorHAnsi" w:eastAsia="Times New Roman" w:hAnsiTheme="majorHAnsi" w:cs="Arial"/>
                                  <w:color w:val="000000"/>
                                  <w:sz w:val="24"/>
                                  <w:szCs w:val="24"/>
                                  <w:lang w:eastAsia="en-IE"/>
                                </w:rPr>
                                <w:t xml:space="preserve"> but contends that the blame for his situation also lies in its unreality, he being a player with a role he has not chosen. He has reason enough to speak out but remains silent, unforthcoming. Hamlet then questions his own courage, indeed argues that his inaction can suggest nothing other than cowardice: " ... for it cannot be But I am pigeon-</w:t>
                              </w:r>
                              <w:proofErr w:type="spellStart"/>
                              <w:r w:rsidRPr="00427216">
                                <w:rPr>
                                  <w:rFonts w:asciiTheme="majorHAnsi" w:eastAsia="Times New Roman" w:hAnsiTheme="majorHAnsi" w:cs="Arial"/>
                                  <w:color w:val="000000"/>
                                  <w:sz w:val="24"/>
                                  <w:szCs w:val="24"/>
                                  <w:lang w:eastAsia="en-IE"/>
                                </w:rPr>
                                <w:t>liver'd</w:t>
                              </w:r>
                              <w:proofErr w:type="spellEnd"/>
                              <w:r w:rsidRPr="00427216">
                                <w:rPr>
                                  <w:rFonts w:asciiTheme="majorHAnsi" w:eastAsia="Times New Roman" w:hAnsiTheme="majorHAnsi" w:cs="Arial"/>
                                  <w:color w:val="000000"/>
                                  <w:sz w:val="24"/>
                                  <w:szCs w:val="24"/>
                                  <w:lang w:eastAsia="en-IE"/>
                                </w:rPr>
                                <w:t xml:space="preserve"> and lack gall ... </w:t>
                              </w:r>
                              <w:proofErr w:type="gramStart"/>
                              <w:r w:rsidRPr="00427216">
                                <w:rPr>
                                  <w:rFonts w:asciiTheme="majorHAnsi" w:eastAsia="Times New Roman" w:hAnsiTheme="majorHAnsi" w:cs="Arial"/>
                                  <w:color w:val="000000"/>
                                  <w:sz w:val="24"/>
                                  <w:szCs w:val="24"/>
                                  <w:lang w:eastAsia="en-IE"/>
                                </w:rPr>
                                <w:t>".</w:t>
                              </w:r>
                              <w:proofErr w:type="gramEnd"/>
                            </w:p>
                            <w:p w:rsidR="00427216" w:rsidRPr="00427216" w:rsidRDefault="00427216" w:rsidP="00427216">
                              <w:pPr>
                                <w:spacing w:after="0" w:line="240" w:lineRule="auto"/>
                                <w:rPr>
                                  <w:rFonts w:asciiTheme="majorHAnsi" w:eastAsia="Times New Roman" w:hAnsiTheme="majorHAnsi" w:cs="Times New Roman"/>
                                  <w:sz w:val="24"/>
                                  <w:szCs w:val="24"/>
                                  <w:lang w:eastAsia="en-IE"/>
                                </w:rPr>
                              </w:pPr>
                              <w:r w:rsidRPr="00427216">
                                <w:rPr>
                                  <w:rFonts w:asciiTheme="majorHAnsi" w:eastAsia="Times New Roman" w:hAnsiTheme="majorHAnsi" w:cs="Arial"/>
                                  <w:color w:val="000000"/>
                                  <w:sz w:val="24"/>
                                  <w:szCs w:val="24"/>
                                  <w:shd w:val="clear" w:color="auto" w:fill="FFFFFF"/>
                                  <w:lang w:eastAsia="en-IE"/>
                                </w:rPr>
                                <w:t>Claudius' crimes are unspeakable, yet he (Hamlet) is behaving more like a scullery maid or a tart than an avenger.</w:t>
                              </w:r>
                            </w:p>
                            <w:p w:rsidR="00427216" w:rsidRPr="00427216" w:rsidRDefault="00427216" w:rsidP="00427216">
                              <w:pPr>
                                <w:shd w:val="clear" w:color="auto" w:fill="FFFFFF"/>
                                <w:spacing w:before="100" w:beforeAutospacing="1" w:after="100" w:afterAutospacing="1" w:line="270" w:lineRule="atLeast"/>
                                <w:rPr>
                                  <w:rFonts w:asciiTheme="majorHAnsi" w:eastAsia="Times New Roman" w:hAnsiTheme="majorHAnsi" w:cs="Arial"/>
                                  <w:color w:val="000000"/>
                                  <w:sz w:val="24"/>
                                  <w:szCs w:val="24"/>
                                  <w:lang w:eastAsia="en-IE"/>
                                </w:rPr>
                              </w:pPr>
                              <w:r w:rsidRPr="00427216">
                                <w:rPr>
                                  <w:rFonts w:asciiTheme="majorHAnsi" w:eastAsia="Times New Roman" w:hAnsiTheme="majorHAnsi" w:cs="Arial"/>
                                  <w:color w:val="000000"/>
                                  <w:sz w:val="24"/>
                                  <w:szCs w:val="24"/>
                                  <w:lang w:eastAsia="en-IE"/>
                                </w:rPr>
                                <w:t>Then he has a brainwave, his dramatic background reminding him that lifelike drama has a way of moving the guilty to confess. Why should he not present his uncle with a recreation of his crime in dramatic form, and observe his reaction closely?</w:t>
                              </w:r>
                            </w:p>
                            <w:p w:rsidR="00427216" w:rsidRPr="00427216" w:rsidRDefault="00427216" w:rsidP="00427216">
                              <w:pPr>
                                <w:shd w:val="clear" w:color="auto" w:fill="FFFFFF"/>
                                <w:spacing w:before="100" w:beforeAutospacing="1" w:after="100" w:afterAutospacing="1" w:line="270" w:lineRule="atLeast"/>
                                <w:rPr>
                                  <w:rFonts w:asciiTheme="majorHAnsi" w:eastAsia="Times New Roman" w:hAnsiTheme="majorHAnsi" w:cs="Arial"/>
                                  <w:color w:val="000000"/>
                                  <w:sz w:val="24"/>
                                  <w:szCs w:val="24"/>
                                  <w:lang w:eastAsia="en-IE"/>
                                </w:rPr>
                              </w:pPr>
                              <w:r w:rsidRPr="00427216">
                                <w:rPr>
                                  <w:rFonts w:asciiTheme="majorHAnsi" w:eastAsia="Times New Roman" w:hAnsiTheme="majorHAnsi" w:cs="Arial"/>
                                  <w:color w:val="000000"/>
                                  <w:sz w:val="24"/>
                                  <w:szCs w:val="24"/>
                                  <w:lang w:eastAsia="en-IE"/>
                                </w:rPr>
                                <w:t xml:space="preserve">Hamlet reminds himself that spirits can assume many forms, and that the ghost may be an incarnation of evil. Perhaps, he says, such a manifestation has been sent to punish him for his inaction. He closes with the resolve to convict the king with the play: </w:t>
                              </w:r>
                              <w:proofErr w:type="gramStart"/>
                              <w:r w:rsidRPr="00427216">
                                <w:rPr>
                                  <w:rFonts w:asciiTheme="majorHAnsi" w:eastAsia="Times New Roman" w:hAnsiTheme="majorHAnsi" w:cs="Arial"/>
                                  <w:color w:val="000000"/>
                                  <w:sz w:val="24"/>
                                  <w:szCs w:val="24"/>
                                  <w:lang w:eastAsia="en-IE"/>
                                </w:rPr>
                                <w:t>" ...</w:t>
                              </w:r>
                              <w:proofErr w:type="gramEnd"/>
                              <w:r w:rsidRPr="00427216">
                                <w:rPr>
                                  <w:rFonts w:asciiTheme="majorHAnsi" w:eastAsia="Times New Roman" w:hAnsiTheme="majorHAnsi" w:cs="Arial"/>
                                  <w:color w:val="000000"/>
                                  <w:sz w:val="24"/>
                                  <w:szCs w:val="24"/>
                                  <w:lang w:eastAsia="en-IE"/>
                                </w:rPr>
                                <w:t xml:space="preserve"> the play's the thing Wherein I'll catch the conscience of the king".</w:t>
                              </w:r>
                            </w:p>
                            <w:p w:rsidR="00427216" w:rsidRPr="00427216" w:rsidRDefault="00427216" w:rsidP="00427216">
                              <w:pPr>
                                <w:spacing w:after="0" w:line="280" w:lineRule="atLeast"/>
                                <w:rPr>
                                  <w:rFonts w:asciiTheme="majorHAnsi" w:eastAsia="Times New Roman" w:hAnsiTheme="majorHAnsi" w:cs="Arial"/>
                                  <w:color w:val="000000"/>
                                  <w:sz w:val="24"/>
                                  <w:szCs w:val="24"/>
                                  <w:lang w:eastAsia="en-IE"/>
                                </w:rPr>
                              </w:pPr>
                              <w:r w:rsidRPr="00427216">
                                <w:rPr>
                                  <w:rFonts w:asciiTheme="majorHAnsi" w:eastAsia="Times New Roman" w:hAnsiTheme="majorHAnsi" w:cs="Arial"/>
                                  <w:color w:val="000000"/>
                                  <w:sz w:val="24"/>
                                  <w:szCs w:val="24"/>
                                  <w:lang w:eastAsia="en-IE"/>
                                </w:rPr>
                                <w:br/>
                              </w:r>
                            </w:p>
                          </w:tc>
                        </w:tr>
                      </w:tbl>
                      <w:p w:rsidR="00427216" w:rsidRPr="00427216" w:rsidRDefault="00427216" w:rsidP="00427216">
                        <w:pPr>
                          <w:spacing w:after="0" w:line="280" w:lineRule="atLeast"/>
                          <w:rPr>
                            <w:rFonts w:asciiTheme="majorHAnsi" w:eastAsia="Times New Roman" w:hAnsiTheme="majorHAnsi" w:cs="Arial"/>
                            <w:color w:val="000000"/>
                            <w:sz w:val="24"/>
                            <w:szCs w:val="24"/>
                            <w:lang w:eastAsia="en-IE"/>
                          </w:rPr>
                        </w:pPr>
                      </w:p>
                    </w:tc>
                    <w:tc>
                      <w:tcPr>
                        <w:tcW w:w="390" w:type="dxa"/>
                        <w:vAlign w:val="center"/>
                        <w:hideMark/>
                      </w:tcPr>
                      <w:p w:rsidR="00427216" w:rsidRPr="00427216" w:rsidRDefault="00427216" w:rsidP="00427216">
                        <w:pPr>
                          <w:spacing w:after="0" w:line="280" w:lineRule="atLeast"/>
                          <w:rPr>
                            <w:rFonts w:asciiTheme="majorHAnsi" w:eastAsia="Times New Roman" w:hAnsiTheme="majorHAnsi" w:cs="Arial"/>
                            <w:color w:val="000000"/>
                            <w:sz w:val="24"/>
                            <w:szCs w:val="24"/>
                            <w:lang w:eastAsia="en-IE"/>
                          </w:rPr>
                        </w:pPr>
                      </w:p>
                    </w:tc>
                  </w:tr>
                  <w:tr w:rsidR="00427216" w:rsidRPr="00427216">
                    <w:trPr>
                      <w:trHeight w:val="390"/>
                      <w:tblCellSpacing w:w="0" w:type="dxa"/>
                    </w:trPr>
                    <w:tc>
                      <w:tcPr>
                        <w:tcW w:w="390" w:type="dxa"/>
                        <w:vAlign w:val="center"/>
                        <w:hideMark/>
                      </w:tcPr>
                      <w:p w:rsidR="00427216" w:rsidRPr="00427216" w:rsidRDefault="00427216" w:rsidP="00427216">
                        <w:pPr>
                          <w:spacing w:after="0" w:line="280" w:lineRule="atLeast"/>
                          <w:rPr>
                            <w:rFonts w:asciiTheme="majorHAnsi" w:eastAsia="Times New Roman" w:hAnsiTheme="majorHAnsi" w:cs="Arial"/>
                            <w:color w:val="000000"/>
                            <w:sz w:val="24"/>
                            <w:szCs w:val="24"/>
                            <w:lang w:eastAsia="en-IE"/>
                          </w:rPr>
                        </w:pPr>
                        <w:r w:rsidRPr="00427216">
                          <w:rPr>
                            <w:rFonts w:asciiTheme="majorHAnsi" w:eastAsia="Times New Roman" w:hAnsiTheme="majorHAnsi" w:cs="Arial"/>
                            <w:b/>
                            <w:bCs/>
                            <w:noProof/>
                            <w:color w:val="000000"/>
                            <w:sz w:val="24"/>
                            <w:szCs w:val="24"/>
                            <w:lang w:eastAsia="en-IE"/>
                          </w:rPr>
                          <w:drawing>
                            <wp:inline distT="0" distB="0" distL="0" distR="0" wp14:anchorId="248EFBC1" wp14:editId="1C5CE6DE">
                              <wp:extent cx="247650" cy="247650"/>
                              <wp:effectExtent l="0" t="0" r="0" b="0"/>
                              <wp:docPr id="6" name="Picture 6" descr="http://teachers.guardian.co.uk/Guardian_RootRepository/Saras/ContentPackaging/UploadRepository/learnpremium/Lesson/images/navlevel/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guardian.co.uk/Guardian_RootRepository/Saras/ContentPackaging/UploadRepository/learnpremium/Lesson/images/navlevel/transpare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6" w:type="dxa"/>
                        <w:vAlign w:val="center"/>
                        <w:hideMark/>
                      </w:tcPr>
                      <w:p w:rsidR="00427216" w:rsidRPr="00427216" w:rsidRDefault="00427216" w:rsidP="00427216">
                        <w:pPr>
                          <w:spacing w:after="0" w:line="280" w:lineRule="atLeast"/>
                          <w:rPr>
                            <w:rFonts w:asciiTheme="majorHAnsi" w:eastAsia="Times New Roman" w:hAnsiTheme="majorHAnsi" w:cs="Arial"/>
                            <w:color w:val="000000"/>
                            <w:sz w:val="24"/>
                            <w:szCs w:val="24"/>
                            <w:lang w:eastAsia="en-IE"/>
                          </w:rPr>
                        </w:pPr>
                      </w:p>
                    </w:tc>
                    <w:tc>
                      <w:tcPr>
                        <w:tcW w:w="390" w:type="dxa"/>
                        <w:vAlign w:val="center"/>
                        <w:hideMark/>
                      </w:tcPr>
                      <w:p w:rsidR="00427216" w:rsidRPr="00427216" w:rsidRDefault="00427216" w:rsidP="00427216">
                        <w:pPr>
                          <w:spacing w:after="0" w:line="280" w:lineRule="atLeast"/>
                          <w:rPr>
                            <w:rFonts w:asciiTheme="majorHAnsi" w:eastAsia="Times New Roman" w:hAnsiTheme="majorHAnsi" w:cs="Arial"/>
                            <w:color w:val="000000"/>
                            <w:sz w:val="24"/>
                            <w:szCs w:val="24"/>
                            <w:lang w:eastAsia="en-IE"/>
                          </w:rPr>
                        </w:pPr>
                      </w:p>
                    </w:tc>
                  </w:tr>
                </w:tbl>
                <w:p w:rsidR="00427216" w:rsidRPr="00427216" w:rsidRDefault="00427216" w:rsidP="00427216">
                  <w:pPr>
                    <w:spacing w:after="0" w:line="280" w:lineRule="atLeast"/>
                    <w:rPr>
                      <w:rFonts w:asciiTheme="majorHAnsi" w:eastAsia="Times New Roman" w:hAnsiTheme="majorHAnsi" w:cs="Arial"/>
                      <w:color w:val="000000"/>
                      <w:sz w:val="24"/>
                      <w:szCs w:val="24"/>
                      <w:lang w:eastAsia="en-IE"/>
                    </w:rPr>
                  </w:pPr>
                </w:p>
              </w:tc>
            </w:tr>
          </w:tbl>
          <w:p w:rsidR="00427216" w:rsidRPr="00427216" w:rsidRDefault="00427216" w:rsidP="00427216">
            <w:pPr>
              <w:spacing w:after="0" w:line="280" w:lineRule="atLeast"/>
              <w:rPr>
                <w:rFonts w:asciiTheme="majorHAnsi" w:eastAsia="Times New Roman" w:hAnsiTheme="majorHAnsi" w:cs="Arial"/>
                <w:color w:val="000000"/>
                <w:sz w:val="24"/>
                <w:szCs w:val="24"/>
                <w:lang w:eastAsia="en-IE"/>
              </w:rPr>
            </w:pPr>
          </w:p>
        </w:tc>
      </w:tr>
      <w:tr w:rsidR="00427216" w:rsidRPr="00427216" w:rsidTr="00427216">
        <w:trPr>
          <w:tblCellSpacing w:w="0" w:type="dxa"/>
        </w:trPr>
        <w:tc>
          <w:tcPr>
            <w:tcW w:w="0" w:type="auto"/>
            <w:shd w:val="clear" w:color="auto" w:fill="FFFFFF"/>
            <w:vAlign w:val="center"/>
            <w:hideMark/>
          </w:tcPr>
          <w:p w:rsidR="00427216" w:rsidRPr="00427216" w:rsidRDefault="00427216" w:rsidP="00427216">
            <w:pPr>
              <w:spacing w:after="0" w:line="280" w:lineRule="atLeast"/>
              <w:rPr>
                <w:rFonts w:asciiTheme="majorHAnsi" w:eastAsia="Times New Roman" w:hAnsiTheme="majorHAnsi" w:cs="Arial"/>
                <w:b/>
                <w:color w:val="000000"/>
                <w:sz w:val="24"/>
                <w:szCs w:val="24"/>
                <w:lang w:eastAsia="en-IE"/>
              </w:rPr>
            </w:pPr>
            <w:r w:rsidRPr="00427216">
              <w:rPr>
                <w:rFonts w:asciiTheme="majorHAnsi" w:eastAsia="Times New Roman" w:hAnsiTheme="majorHAnsi" w:cs="Arial"/>
                <w:b/>
                <w:color w:val="000000"/>
                <w:sz w:val="24"/>
                <w:szCs w:val="24"/>
                <w:lang w:eastAsia="en-IE"/>
              </w:rPr>
              <w:br/>
              <w:t>Act 3, Scene 1 [56-89]</w:t>
            </w:r>
          </w:p>
        </w:tc>
      </w:tr>
    </w:tbl>
    <w:p w:rsidR="00427216" w:rsidRPr="00427216" w:rsidRDefault="00427216" w:rsidP="00427216">
      <w:pPr>
        <w:spacing w:after="0" w:line="240" w:lineRule="auto"/>
        <w:rPr>
          <w:rFonts w:asciiTheme="majorHAnsi" w:eastAsia="Times New Roman" w:hAnsiTheme="majorHAnsi" w:cs="Times New Roman"/>
          <w:sz w:val="24"/>
          <w:szCs w:val="24"/>
          <w:lang w:eastAsia="en-IE"/>
        </w:rPr>
      </w:pPr>
      <w:r w:rsidRPr="00427216">
        <w:rPr>
          <w:rFonts w:asciiTheme="majorHAnsi" w:eastAsia="Times New Roman" w:hAnsiTheme="majorHAnsi" w:cs="Arial"/>
          <w:color w:val="000000"/>
          <w:sz w:val="24"/>
          <w:szCs w:val="24"/>
          <w:shd w:val="clear" w:color="auto" w:fill="FFFFFF"/>
          <w:lang w:eastAsia="en-IE"/>
        </w:rPr>
        <w:t>In this (quite possibly the most famous Shakespearean dramatic) soliloquy, Hamlet begins by posing the (</w:t>
      </w:r>
      <w:proofErr w:type="spellStart"/>
      <w:r w:rsidRPr="00427216">
        <w:rPr>
          <w:rFonts w:asciiTheme="majorHAnsi" w:eastAsia="Times New Roman" w:hAnsiTheme="majorHAnsi" w:cs="Arial"/>
          <w:color w:val="000000"/>
          <w:sz w:val="24"/>
          <w:szCs w:val="24"/>
          <w:shd w:val="clear" w:color="auto" w:fill="FFFFFF"/>
          <w:lang w:eastAsia="en-IE"/>
        </w:rPr>
        <w:t>im</w:t>
      </w:r>
      <w:proofErr w:type="spellEnd"/>
      <w:proofErr w:type="gramStart"/>
      <w:r w:rsidRPr="00427216">
        <w:rPr>
          <w:rFonts w:asciiTheme="majorHAnsi" w:eastAsia="Times New Roman" w:hAnsiTheme="majorHAnsi" w:cs="Arial"/>
          <w:color w:val="000000"/>
          <w:sz w:val="24"/>
          <w:szCs w:val="24"/>
          <w:shd w:val="clear" w:color="auto" w:fill="FFFFFF"/>
          <w:lang w:eastAsia="en-IE"/>
        </w:rPr>
        <w:t>)mortal</w:t>
      </w:r>
      <w:proofErr w:type="gramEnd"/>
      <w:r w:rsidRPr="00427216">
        <w:rPr>
          <w:rFonts w:asciiTheme="majorHAnsi" w:eastAsia="Times New Roman" w:hAnsiTheme="majorHAnsi" w:cs="Arial"/>
          <w:color w:val="000000"/>
          <w:sz w:val="24"/>
          <w:szCs w:val="24"/>
          <w:shd w:val="clear" w:color="auto" w:fill="FFFFFF"/>
          <w:lang w:eastAsia="en-IE"/>
        </w:rPr>
        <w:t xml:space="preserve"> question:</w:t>
      </w:r>
    </w:p>
    <w:p w:rsidR="00427216" w:rsidRPr="00427216" w:rsidRDefault="00427216" w:rsidP="00427216">
      <w:pPr>
        <w:shd w:val="clear" w:color="auto" w:fill="FFFFFF"/>
        <w:spacing w:after="0" w:line="270" w:lineRule="atLeast"/>
        <w:rPr>
          <w:rFonts w:asciiTheme="majorHAnsi" w:eastAsia="Times New Roman" w:hAnsiTheme="majorHAnsi" w:cs="Arial"/>
          <w:color w:val="000000"/>
          <w:sz w:val="24"/>
          <w:szCs w:val="24"/>
          <w:lang w:eastAsia="en-IE"/>
        </w:rPr>
      </w:pPr>
      <w:r w:rsidRPr="00427216">
        <w:rPr>
          <w:rFonts w:asciiTheme="majorHAnsi" w:eastAsia="Times New Roman" w:hAnsiTheme="majorHAnsi" w:cs="Arial"/>
          <w:color w:val="000000"/>
          <w:sz w:val="24"/>
          <w:szCs w:val="24"/>
          <w:lang w:eastAsia="en-IE"/>
        </w:rPr>
        <w:lastRenderedPageBreak/>
        <w:t>"To be or not to be"</w:t>
      </w:r>
    </w:p>
    <w:p w:rsidR="00427216" w:rsidRPr="00427216" w:rsidRDefault="00427216" w:rsidP="00427216">
      <w:pPr>
        <w:shd w:val="clear" w:color="auto" w:fill="FFFFFF"/>
        <w:spacing w:before="100" w:beforeAutospacing="1" w:after="100" w:afterAutospacing="1" w:line="270" w:lineRule="atLeast"/>
        <w:rPr>
          <w:rFonts w:asciiTheme="majorHAnsi" w:eastAsia="Times New Roman" w:hAnsiTheme="majorHAnsi" w:cs="Arial"/>
          <w:color w:val="000000"/>
          <w:sz w:val="24"/>
          <w:szCs w:val="24"/>
          <w:lang w:eastAsia="en-IE"/>
        </w:rPr>
      </w:pPr>
      <w:r w:rsidRPr="00427216">
        <w:rPr>
          <w:rFonts w:asciiTheme="majorHAnsi" w:eastAsia="Times New Roman" w:hAnsiTheme="majorHAnsi" w:cs="Arial"/>
          <w:color w:val="000000"/>
          <w:sz w:val="24"/>
          <w:szCs w:val="24"/>
          <w:lang w:eastAsia="en-IE"/>
        </w:rPr>
        <w:t xml:space="preserve">In fact he is reviewing his options, in an attempt to decide whether to act aggressively or remain passively submissive. Death, which he lists as an option, is desirable only for the peace it (supposedly) brings. Therein lies "the rub" or the crux of the issue, for as he says - who knows </w:t>
      </w:r>
      <w:proofErr w:type="gramStart"/>
      <w:r w:rsidRPr="00427216">
        <w:rPr>
          <w:rFonts w:asciiTheme="majorHAnsi" w:eastAsia="Times New Roman" w:hAnsiTheme="majorHAnsi" w:cs="Arial"/>
          <w:color w:val="000000"/>
          <w:sz w:val="24"/>
          <w:szCs w:val="24"/>
          <w:lang w:eastAsia="en-IE"/>
        </w:rPr>
        <w:t>" ...</w:t>
      </w:r>
      <w:proofErr w:type="gramEnd"/>
      <w:r w:rsidRPr="00427216">
        <w:rPr>
          <w:rFonts w:asciiTheme="majorHAnsi" w:eastAsia="Times New Roman" w:hAnsiTheme="majorHAnsi" w:cs="Arial"/>
          <w:color w:val="000000"/>
          <w:sz w:val="24"/>
          <w:szCs w:val="24"/>
          <w:lang w:eastAsia="en-IE"/>
        </w:rPr>
        <w:t xml:space="preserve"> what dreams </w:t>
      </w:r>
      <w:proofErr w:type="spellStart"/>
      <w:r w:rsidRPr="00427216">
        <w:rPr>
          <w:rFonts w:asciiTheme="majorHAnsi" w:eastAsia="Times New Roman" w:hAnsiTheme="majorHAnsi" w:cs="Arial"/>
          <w:color w:val="000000"/>
          <w:sz w:val="24"/>
          <w:szCs w:val="24"/>
          <w:lang w:eastAsia="en-IE"/>
        </w:rPr>
        <w:t>may</w:t>
      </w:r>
      <w:proofErr w:type="spellEnd"/>
      <w:r w:rsidRPr="00427216">
        <w:rPr>
          <w:rFonts w:asciiTheme="majorHAnsi" w:eastAsia="Times New Roman" w:hAnsiTheme="majorHAnsi" w:cs="Arial"/>
          <w:color w:val="000000"/>
          <w:sz w:val="24"/>
          <w:szCs w:val="24"/>
          <w:lang w:eastAsia="en-IE"/>
        </w:rPr>
        <w:t xml:space="preserve"> come" therein? There are so many reasons to welcome death: instead of enduring contempt, maltreatment, the pains of love, bureaucratic sloth, we could end it all with a simple knife. Who would suffer life's burdens, were it not for fear of worse in the hereafter? It is in fact cowardice (fear of the unknown) that enables us to face life's hardships, just as strong urges and great ideas are turned aside and fall short of realisation through indifference.</w:t>
      </w:r>
    </w:p>
    <w:p w:rsidR="00427216" w:rsidRPr="00427216" w:rsidRDefault="00427216" w:rsidP="00427216">
      <w:pPr>
        <w:shd w:val="clear" w:color="auto" w:fill="FFFFFF"/>
        <w:spacing w:before="100" w:beforeAutospacing="1" w:after="100" w:afterAutospacing="1" w:line="270" w:lineRule="atLeast"/>
        <w:rPr>
          <w:rFonts w:asciiTheme="majorHAnsi" w:eastAsia="Times New Roman" w:hAnsiTheme="majorHAnsi" w:cs="Arial"/>
          <w:color w:val="000000"/>
          <w:sz w:val="24"/>
          <w:szCs w:val="24"/>
          <w:lang w:eastAsia="en-IE"/>
        </w:rPr>
      </w:pPr>
      <w:r w:rsidRPr="00427216">
        <w:rPr>
          <w:rFonts w:asciiTheme="majorHAnsi" w:eastAsia="Times New Roman" w:hAnsiTheme="majorHAnsi" w:cs="Arial"/>
          <w:color w:val="000000"/>
          <w:sz w:val="24"/>
          <w:szCs w:val="24"/>
          <w:lang w:eastAsia="en-IE"/>
        </w:rPr>
        <w:t>Hamlet's introspection ceases when he spots Ophelia, whom he quietly entreats to remember him in her prayers, since what he has to say to her will be (by intention and not sentiment) harsh.</w:t>
      </w:r>
    </w:p>
    <w:p w:rsidR="00427216" w:rsidRPr="00427216" w:rsidRDefault="00427216" w:rsidP="00427216">
      <w:pPr>
        <w:shd w:val="clear" w:color="auto" w:fill="FFFFFF"/>
        <w:spacing w:before="100" w:beforeAutospacing="1" w:after="100" w:afterAutospacing="1" w:line="270" w:lineRule="atLeast"/>
        <w:rPr>
          <w:rFonts w:asciiTheme="majorHAnsi" w:eastAsia="Times New Roman" w:hAnsiTheme="majorHAnsi" w:cs="Arial"/>
          <w:color w:val="000000"/>
          <w:sz w:val="24"/>
          <w:szCs w:val="24"/>
          <w:lang w:eastAsia="en-IE"/>
        </w:rPr>
      </w:pPr>
      <w:r w:rsidRPr="00427216">
        <w:rPr>
          <w:rFonts w:asciiTheme="majorHAnsi" w:eastAsia="Times New Roman" w:hAnsiTheme="majorHAnsi" w:cs="Arial"/>
          <w:b/>
          <w:bCs/>
          <w:color w:val="000000"/>
          <w:sz w:val="24"/>
          <w:szCs w:val="24"/>
          <w:lang w:eastAsia="en-IE"/>
        </w:rPr>
        <w:t xml:space="preserve">"Nymph, in thy orisons </w:t>
      </w:r>
      <w:proofErr w:type="gramStart"/>
      <w:r w:rsidRPr="00427216">
        <w:rPr>
          <w:rFonts w:asciiTheme="majorHAnsi" w:eastAsia="Times New Roman" w:hAnsiTheme="majorHAnsi" w:cs="Arial"/>
          <w:b/>
          <w:bCs/>
          <w:color w:val="000000"/>
          <w:sz w:val="24"/>
          <w:szCs w:val="24"/>
          <w:lang w:eastAsia="en-IE"/>
        </w:rPr>
        <w:t>Be</w:t>
      </w:r>
      <w:proofErr w:type="gramEnd"/>
      <w:r w:rsidRPr="00427216">
        <w:rPr>
          <w:rFonts w:asciiTheme="majorHAnsi" w:eastAsia="Times New Roman" w:hAnsiTheme="majorHAnsi" w:cs="Arial"/>
          <w:b/>
          <w:bCs/>
          <w:color w:val="000000"/>
          <w:sz w:val="24"/>
          <w:szCs w:val="24"/>
          <w:lang w:eastAsia="en-IE"/>
        </w:rPr>
        <w:t xml:space="preserve"> all my sins </w:t>
      </w:r>
      <w:proofErr w:type="spellStart"/>
      <w:r w:rsidRPr="00427216">
        <w:rPr>
          <w:rFonts w:asciiTheme="majorHAnsi" w:eastAsia="Times New Roman" w:hAnsiTheme="majorHAnsi" w:cs="Arial"/>
          <w:b/>
          <w:bCs/>
          <w:color w:val="000000"/>
          <w:sz w:val="24"/>
          <w:szCs w:val="24"/>
          <w:lang w:eastAsia="en-IE"/>
        </w:rPr>
        <w:t>remember'd</w:t>
      </w:r>
      <w:proofErr w:type="spellEnd"/>
      <w:r w:rsidRPr="00427216">
        <w:rPr>
          <w:rFonts w:asciiTheme="majorHAnsi" w:eastAsia="Times New Roman" w:hAnsiTheme="majorHAnsi" w:cs="Arial"/>
          <w:b/>
          <w:bCs/>
          <w:color w:val="000000"/>
          <w:sz w:val="24"/>
          <w:szCs w:val="24"/>
          <w:lang w:eastAsia="en-IE"/>
        </w:rPr>
        <w:t>"</w:t>
      </w:r>
    </w:p>
    <w:p w:rsidR="00427216" w:rsidRPr="00427216" w:rsidRDefault="00427216" w:rsidP="00427216">
      <w:pPr>
        <w:shd w:val="clear" w:color="auto" w:fill="FFFFFF"/>
        <w:spacing w:before="100" w:beforeAutospacing="1" w:after="100" w:afterAutospacing="1" w:line="270" w:lineRule="atLeast"/>
        <w:rPr>
          <w:rFonts w:asciiTheme="majorHAnsi" w:eastAsia="Times New Roman" w:hAnsiTheme="majorHAnsi" w:cs="Arial"/>
          <w:color w:val="000000"/>
          <w:sz w:val="24"/>
          <w:szCs w:val="24"/>
          <w:lang w:eastAsia="en-IE"/>
        </w:rPr>
      </w:pPr>
      <w:r w:rsidRPr="00427216">
        <w:rPr>
          <w:rFonts w:asciiTheme="majorHAnsi" w:eastAsia="Times New Roman" w:hAnsiTheme="majorHAnsi" w:cs="Arial"/>
          <w:color w:val="000000"/>
          <w:sz w:val="24"/>
          <w:szCs w:val="24"/>
          <w:lang w:eastAsia="en-IE"/>
        </w:rPr>
        <w:t>We can read the depth of Hamlet's feeling for Ophelia into these words, since Shakespeare is putting Hamlet into the position where he is implicitly asking Ophelia's forgiveness for what he is about to do.</w:t>
      </w:r>
    </w:p>
    <w:p w:rsidR="00427216" w:rsidRPr="00427216" w:rsidRDefault="00427216" w:rsidP="00427216">
      <w:pPr>
        <w:spacing w:after="0" w:line="240" w:lineRule="auto"/>
        <w:rPr>
          <w:rFonts w:asciiTheme="majorHAnsi" w:hAnsiTheme="majorHAnsi" w:cs="Arial"/>
          <w:b/>
          <w:color w:val="000000"/>
          <w:sz w:val="24"/>
          <w:szCs w:val="24"/>
          <w:shd w:val="clear" w:color="auto" w:fill="FFFFFF"/>
        </w:rPr>
      </w:pPr>
      <w:r w:rsidRPr="00427216">
        <w:rPr>
          <w:rFonts w:asciiTheme="majorHAnsi" w:hAnsiTheme="majorHAnsi" w:cs="Arial"/>
          <w:b/>
          <w:color w:val="000000"/>
          <w:sz w:val="24"/>
          <w:szCs w:val="24"/>
          <w:shd w:val="clear" w:color="auto" w:fill="FFFFFF"/>
        </w:rPr>
        <w:t>Act 3, Scene 2 [381-392]</w:t>
      </w:r>
    </w:p>
    <w:p w:rsidR="00427216" w:rsidRPr="00427216" w:rsidRDefault="00427216" w:rsidP="00427216">
      <w:pPr>
        <w:pStyle w:val="NormalWeb"/>
        <w:shd w:val="clear" w:color="auto" w:fill="FFFFFF"/>
        <w:spacing w:line="270" w:lineRule="atLeast"/>
        <w:rPr>
          <w:rFonts w:asciiTheme="majorHAnsi" w:hAnsiTheme="majorHAnsi" w:cs="Arial"/>
          <w:color w:val="000000"/>
        </w:rPr>
      </w:pPr>
      <w:r w:rsidRPr="00427216">
        <w:rPr>
          <w:rFonts w:asciiTheme="majorHAnsi" w:hAnsiTheme="majorHAnsi" w:cs="Arial"/>
          <w:color w:val="000000"/>
        </w:rPr>
        <w:t xml:space="preserve">In this short soliloquy, Hamlet braces himself for the forthcoming encounter with his mother by outwardly embracing the strengths of the forces of darkness: </w:t>
      </w:r>
      <w:proofErr w:type="gramStart"/>
      <w:r w:rsidRPr="00427216">
        <w:rPr>
          <w:rFonts w:asciiTheme="majorHAnsi" w:hAnsiTheme="majorHAnsi" w:cs="Arial"/>
          <w:color w:val="000000"/>
        </w:rPr>
        <w:t>" ...</w:t>
      </w:r>
      <w:proofErr w:type="gramEnd"/>
      <w:r w:rsidRPr="00427216">
        <w:rPr>
          <w:rFonts w:asciiTheme="majorHAnsi" w:hAnsiTheme="majorHAnsi" w:cs="Arial"/>
          <w:color w:val="000000"/>
        </w:rPr>
        <w:t xml:space="preserve"> now could I drink hot blood and do such bitter business as the day would quake to look on".</w:t>
      </w:r>
    </w:p>
    <w:p w:rsidR="00427216" w:rsidRPr="00427216" w:rsidRDefault="00427216" w:rsidP="00427216">
      <w:pPr>
        <w:pStyle w:val="NormalWeb"/>
        <w:shd w:val="clear" w:color="auto" w:fill="FFFFFF"/>
        <w:spacing w:line="270" w:lineRule="atLeast"/>
        <w:rPr>
          <w:rFonts w:asciiTheme="majorHAnsi" w:hAnsiTheme="majorHAnsi" w:cs="Arial"/>
          <w:color w:val="000000"/>
        </w:rPr>
      </w:pPr>
      <w:r w:rsidRPr="00427216">
        <w:rPr>
          <w:rFonts w:asciiTheme="majorHAnsi" w:hAnsiTheme="majorHAnsi" w:cs="Arial"/>
          <w:color w:val="000000"/>
        </w:rPr>
        <w:t>He resolves to be firm, even tough with her, and asks that his emotions do not let him down. He admits that his words will cut her, while his heart still feels for her: "I will speak daggers to her, but use none".</w:t>
      </w:r>
    </w:p>
    <w:p w:rsidR="00427216" w:rsidRPr="00427216" w:rsidRDefault="00427216" w:rsidP="00427216">
      <w:pPr>
        <w:pStyle w:val="NormalWeb"/>
        <w:shd w:val="clear" w:color="auto" w:fill="FFFFFF"/>
        <w:spacing w:line="270" w:lineRule="atLeast"/>
        <w:rPr>
          <w:rFonts w:asciiTheme="majorHAnsi" w:hAnsiTheme="majorHAnsi" w:cs="Arial"/>
          <w:color w:val="000000"/>
        </w:rPr>
      </w:pPr>
      <w:r w:rsidRPr="00427216">
        <w:rPr>
          <w:rFonts w:asciiTheme="majorHAnsi" w:hAnsiTheme="majorHAnsi" w:cs="Arial"/>
          <w:color w:val="000000"/>
        </w:rPr>
        <w:t>Treat her harshly as he may, it will be only with words, not actions.</w:t>
      </w:r>
    </w:p>
    <w:p w:rsidR="00427216" w:rsidRPr="00427216" w:rsidRDefault="00427216" w:rsidP="00427216">
      <w:pPr>
        <w:spacing w:after="0" w:line="240" w:lineRule="auto"/>
        <w:rPr>
          <w:rFonts w:asciiTheme="majorHAnsi" w:eastAsia="Times New Roman" w:hAnsiTheme="majorHAnsi" w:cs="Times New Roman"/>
          <w:b/>
          <w:sz w:val="24"/>
          <w:szCs w:val="24"/>
          <w:lang w:eastAsia="en-IE"/>
        </w:rPr>
      </w:pPr>
    </w:p>
    <w:p w:rsidR="00427216" w:rsidRPr="00427216" w:rsidRDefault="00427216" w:rsidP="00427216">
      <w:pPr>
        <w:spacing w:after="0" w:line="240" w:lineRule="auto"/>
        <w:rPr>
          <w:rFonts w:asciiTheme="majorHAnsi" w:hAnsiTheme="majorHAnsi" w:cs="Arial"/>
          <w:b/>
          <w:color w:val="000000"/>
          <w:sz w:val="24"/>
          <w:szCs w:val="24"/>
          <w:shd w:val="clear" w:color="auto" w:fill="FFFFFF"/>
        </w:rPr>
      </w:pPr>
      <w:r w:rsidRPr="00427216">
        <w:rPr>
          <w:rFonts w:asciiTheme="majorHAnsi" w:hAnsiTheme="majorHAnsi" w:cs="Arial"/>
          <w:b/>
          <w:color w:val="000000"/>
          <w:sz w:val="24"/>
          <w:szCs w:val="24"/>
          <w:shd w:val="clear" w:color="auto" w:fill="FFFFFF"/>
        </w:rPr>
        <w:t>Act 3, Scene 3 [73-96]</w:t>
      </w:r>
    </w:p>
    <w:p w:rsidR="00427216" w:rsidRPr="00427216" w:rsidRDefault="00427216" w:rsidP="00427216">
      <w:pPr>
        <w:spacing w:after="0" w:line="240" w:lineRule="auto"/>
        <w:rPr>
          <w:rFonts w:asciiTheme="majorHAnsi" w:eastAsia="Times New Roman" w:hAnsiTheme="majorHAnsi" w:cs="Times New Roman"/>
          <w:sz w:val="24"/>
          <w:szCs w:val="24"/>
          <w:lang w:eastAsia="en-IE"/>
        </w:rPr>
      </w:pPr>
      <w:r w:rsidRPr="00427216">
        <w:rPr>
          <w:rFonts w:asciiTheme="majorHAnsi" w:eastAsia="Times New Roman" w:hAnsiTheme="majorHAnsi" w:cs="Arial"/>
          <w:color w:val="000000"/>
          <w:sz w:val="24"/>
          <w:szCs w:val="24"/>
          <w:shd w:val="clear" w:color="auto" w:fill="FFFFFF"/>
          <w:lang w:eastAsia="en-IE"/>
        </w:rPr>
        <w:t>In this soliloquy, Hamlet can see Claudius but is not within earshot. Claudius has been attempting to pray, and Hamlet stumbles upon him in what is the perfect unplanned revenge situation.</w:t>
      </w:r>
    </w:p>
    <w:p w:rsidR="00427216" w:rsidRPr="00427216" w:rsidRDefault="00427216" w:rsidP="00427216">
      <w:pPr>
        <w:shd w:val="clear" w:color="auto" w:fill="FFFFFF"/>
        <w:spacing w:before="100" w:beforeAutospacing="1" w:after="100" w:afterAutospacing="1" w:line="270" w:lineRule="atLeast"/>
        <w:rPr>
          <w:rFonts w:asciiTheme="majorHAnsi" w:eastAsia="Times New Roman" w:hAnsiTheme="majorHAnsi" w:cs="Arial"/>
          <w:color w:val="000000"/>
          <w:sz w:val="24"/>
          <w:szCs w:val="24"/>
          <w:lang w:eastAsia="en-IE"/>
        </w:rPr>
      </w:pPr>
      <w:r w:rsidRPr="00427216">
        <w:rPr>
          <w:rFonts w:asciiTheme="majorHAnsi" w:eastAsia="Times New Roman" w:hAnsiTheme="majorHAnsi" w:cs="Arial"/>
          <w:color w:val="000000"/>
          <w:sz w:val="24"/>
          <w:szCs w:val="24"/>
          <w:lang w:eastAsia="en-IE"/>
        </w:rPr>
        <w:t>Hamlet admits the timing is perfect (to kill Claudius), but reasons that to kill him praying would send a villain to heaven, with his earthly crimes unpunished, where he would be judged by God's standards. In our eyes, he says, he remains guilty. He questions whether it would be revenge to kill him praying, when God might be receptive to him.</w:t>
      </w:r>
    </w:p>
    <w:p w:rsidR="00427216" w:rsidRPr="00427216" w:rsidRDefault="00427216" w:rsidP="00427216">
      <w:pPr>
        <w:shd w:val="clear" w:color="auto" w:fill="FFFFFF"/>
        <w:spacing w:before="100" w:beforeAutospacing="1" w:after="100" w:afterAutospacing="1" w:line="270" w:lineRule="atLeast"/>
        <w:rPr>
          <w:rFonts w:asciiTheme="majorHAnsi" w:eastAsia="Times New Roman" w:hAnsiTheme="majorHAnsi" w:cs="Arial"/>
          <w:color w:val="000000"/>
          <w:sz w:val="24"/>
          <w:szCs w:val="24"/>
          <w:lang w:eastAsia="en-IE"/>
        </w:rPr>
      </w:pPr>
      <w:r w:rsidRPr="00427216">
        <w:rPr>
          <w:rFonts w:asciiTheme="majorHAnsi" w:eastAsia="Times New Roman" w:hAnsiTheme="majorHAnsi" w:cs="Arial"/>
          <w:color w:val="000000"/>
          <w:sz w:val="24"/>
          <w:szCs w:val="24"/>
          <w:lang w:eastAsia="en-IE"/>
        </w:rPr>
        <w:t xml:space="preserve">In the end he declines to kill Claudius, sheathing his sword and promising it a more fitting resting place when the king is in " ... the incestuous pleasure of his bed at gaming, swearing or about some act that has no relish of salvation </w:t>
      </w:r>
      <w:proofErr w:type="spellStart"/>
      <w:r w:rsidRPr="00427216">
        <w:rPr>
          <w:rFonts w:asciiTheme="majorHAnsi" w:eastAsia="Times New Roman" w:hAnsiTheme="majorHAnsi" w:cs="Arial"/>
          <w:color w:val="000000"/>
          <w:sz w:val="24"/>
          <w:szCs w:val="24"/>
          <w:lang w:eastAsia="en-IE"/>
        </w:rPr>
        <w:t>in't</w:t>
      </w:r>
      <w:proofErr w:type="spellEnd"/>
      <w:r w:rsidRPr="00427216">
        <w:rPr>
          <w:rFonts w:asciiTheme="majorHAnsi" w:eastAsia="Times New Roman" w:hAnsiTheme="majorHAnsi" w:cs="Arial"/>
          <w:color w:val="000000"/>
          <w:sz w:val="24"/>
          <w:szCs w:val="24"/>
          <w:lang w:eastAsia="en-IE"/>
        </w:rPr>
        <w:t>".</w:t>
      </w:r>
    </w:p>
    <w:p w:rsidR="00427216" w:rsidRPr="00427216" w:rsidRDefault="00427216" w:rsidP="00427216">
      <w:pPr>
        <w:shd w:val="clear" w:color="auto" w:fill="FFFFFF"/>
        <w:spacing w:before="100" w:beforeAutospacing="1" w:after="100" w:afterAutospacing="1" w:line="270" w:lineRule="atLeast"/>
        <w:rPr>
          <w:rFonts w:asciiTheme="majorHAnsi" w:eastAsia="Times New Roman" w:hAnsiTheme="majorHAnsi" w:cs="Arial"/>
          <w:color w:val="000000"/>
          <w:sz w:val="24"/>
          <w:szCs w:val="24"/>
          <w:lang w:eastAsia="en-IE"/>
        </w:rPr>
      </w:pPr>
      <w:r w:rsidRPr="00427216">
        <w:rPr>
          <w:rFonts w:asciiTheme="majorHAnsi" w:eastAsia="Times New Roman" w:hAnsiTheme="majorHAnsi" w:cs="Arial"/>
          <w:color w:val="000000"/>
          <w:sz w:val="24"/>
          <w:szCs w:val="24"/>
          <w:lang w:eastAsia="en-IE"/>
        </w:rPr>
        <w:lastRenderedPageBreak/>
        <w:t xml:space="preserve">If, Hamlet says, he kills the king in a more suitable moment, then may </w:t>
      </w:r>
      <w:proofErr w:type="gramStart"/>
      <w:r w:rsidRPr="00427216">
        <w:rPr>
          <w:rFonts w:asciiTheme="majorHAnsi" w:eastAsia="Times New Roman" w:hAnsiTheme="majorHAnsi" w:cs="Arial"/>
          <w:color w:val="000000"/>
          <w:sz w:val="24"/>
          <w:szCs w:val="24"/>
          <w:lang w:eastAsia="en-IE"/>
        </w:rPr>
        <w:t>" ...</w:t>
      </w:r>
      <w:proofErr w:type="gramEnd"/>
      <w:r w:rsidRPr="00427216">
        <w:rPr>
          <w:rFonts w:asciiTheme="majorHAnsi" w:eastAsia="Times New Roman" w:hAnsiTheme="majorHAnsi" w:cs="Arial"/>
          <w:color w:val="000000"/>
          <w:sz w:val="24"/>
          <w:szCs w:val="24"/>
          <w:lang w:eastAsia="en-IE"/>
        </w:rPr>
        <w:t xml:space="preserve"> his heels ... kick at Heaven", and his black soul proceed to hell, where it belongs.</w:t>
      </w:r>
    </w:p>
    <w:p w:rsidR="00427216" w:rsidRPr="00427216" w:rsidRDefault="00427216" w:rsidP="00427216">
      <w:pPr>
        <w:shd w:val="clear" w:color="auto" w:fill="FFFFFF"/>
        <w:spacing w:before="100" w:beforeAutospacing="1" w:after="100" w:afterAutospacing="1" w:line="270" w:lineRule="atLeast"/>
        <w:rPr>
          <w:rFonts w:asciiTheme="majorHAnsi" w:eastAsia="Times New Roman" w:hAnsiTheme="majorHAnsi" w:cs="Arial"/>
          <w:color w:val="000000"/>
          <w:sz w:val="24"/>
          <w:szCs w:val="24"/>
          <w:lang w:eastAsia="en-IE"/>
        </w:rPr>
      </w:pPr>
      <w:r w:rsidRPr="00427216">
        <w:rPr>
          <w:rFonts w:asciiTheme="majorHAnsi" w:eastAsia="Times New Roman" w:hAnsiTheme="majorHAnsi" w:cs="Arial"/>
          <w:color w:val="000000"/>
          <w:sz w:val="24"/>
          <w:szCs w:val="24"/>
          <w:lang w:eastAsia="en-IE"/>
        </w:rPr>
        <w:t>Hamlet brings himself back to the present with a reminder that his mother is waiting for him, and concludes with a message to Claudius that his praying is merely prolonging the agony of his eventual death.</w:t>
      </w:r>
    </w:p>
    <w:p w:rsidR="00427216" w:rsidRPr="00427216" w:rsidRDefault="00427216" w:rsidP="00427216">
      <w:pPr>
        <w:spacing w:after="0" w:line="240" w:lineRule="auto"/>
        <w:rPr>
          <w:rFonts w:asciiTheme="majorHAnsi" w:eastAsia="Times New Roman" w:hAnsiTheme="majorHAnsi" w:cs="Times New Roman"/>
          <w:b/>
          <w:sz w:val="24"/>
          <w:szCs w:val="24"/>
          <w:lang w:eastAsia="en-IE"/>
        </w:rPr>
      </w:pPr>
      <w:r w:rsidRPr="00427216">
        <w:rPr>
          <w:rFonts w:asciiTheme="majorHAnsi" w:hAnsiTheme="majorHAnsi" w:cs="Arial"/>
          <w:b/>
          <w:color w:val="000000"/>
          <w:sz w:val="24"/>
          <w:szCs w:val="24"/>
          <w:shd w:val="clear" w:color="auto" w:fill="FFFFFF"/>
        </w:rPr>
        <w:t>Act 4, Scene 4 [32-66]</w:t>
      </w:r>
    </w:p>
    <w:tbl>
      <w:tblPr>
        <w:tblW w:w="10695" w:type="dxa"/>
        <w:tblCellSpacing w:w="0" w:type="dxa"/>
        <w:tblCellMar>
          <w:left w:w="0" w:type="dxa"/>
          <w:right w:w="0" w:type="dxa"/>
        </w:tblCellMar>
        <w:tblLook w:val="04A0" w:firstRow="1" w:lastRow="0" w:firstColumn="1" w:lastColumn="0" w:noHBand="0" w:noVBand="1"/>
      </w:tblPr>
      <w:tblGrid>
        <w:gridCol w:w="5347"/>
        <w:gridCol w:w="5348"/>
      </w:tblGrid>
      <w:tr w:rsidR="00427216" w:rsidRPr="00427216" w:rsidTr="00427216">
        <w:trPr>
          <w:tblCellSpacing w:w="0" w:type="dxa"/>
        </w:trPr>
        <w:tc>
          <w:tcPr>
            <w:tcW w:w="0" w:type="auto"/>
            <w:vAlign w:val="center"/>
            <w:hideMark/>
          </w:tcPr>
          <w:p w:rsidR="00427216" w:rsidRPr="00427216" w:rsidRDefault="00427216" w:rsidP="00427216">
            <w:pPr>
              <w:spacing w:after="0" w:line="280" w:lineRule="atLeast"/>
              <w:rPr>
                <w:rFonts w:asciiTheme="majorHAnsi" w:eastAsia="Times New Roman" w:hAnsiTheme="majorHAnsi" w:cs="Arial"/>
                <w:color w:val="000000"/>
                <w:sz w:val="24"/>
                <w:szCs w:val="24"/>
                <w:lang w:eastAsia="en-IE"/>
              </w:rPr>
            </w:pPr>
          </w:p>
        </w:tc>
        <w:tc>
          <w:tcPr>
            <w:tcW w:w="0" w:type="auto"/>
            <w:vAlign w:val="bottom"/>
            <w:hideMark/>
          </w:tcPr>
          <w:p w:rsidR="00427216" w:rsidRPr="00427216" w:rsidRDefault="00427216" w:rsidP="00427216">
            <w:pPr>
              <w:spacing w:after="0" w:line="280" w:lineRule="atLeast"/>
              <w:jc w:val="right"/>
              <w:rPr>
                <w:rFonts w:asciiTheme="majorHAnsi" w:eastAsia="Times New Roman" w:hAnsiTheme="majorHAnsi" w:cs="Arial"/>
                <w:color w:val="000000"/>
                <w:sz w:val="24"/>
                <w:szCs w:val="24"/>
                <w:lang w:eastAsia="en-IE"/>
              </w:rPr>
            </w:pPr>
          </w:p>
        </w:tc>
      </w:tr>
    </w:tbl>
    <w:p w:rsidR="00427216" w:rsidRPr="00427216" w:rsidRDefault="00427216" w:rsidP="00427216">
      <w:pPr>
        <w:rPr>
          <w:rFonts w:asciiTheme="majorHAnsi" w:eastAsia="Times New Roman" w:hAnsiTheme="majorHAnsi" w:cs="Times New Roman"/>
          <w:sz w:val="24"/>
          <w:szCs w:val="24"/>
          <w:lang w:eastAsia="en-IE"/>
        </w:rPr>
      </w:pPr>
      <w:r w:rsidRPr="00427216">
        <w:rPr>
          <w:rFonts w:asciiTheme="majorHAnsi" w:eastAsia="Times New Roman" w:hAnsiTheme="majorHAnsi" w:cs="Times New Roman"/>
          <w:noProof/>
          <w:sz w:val="24"/>
          <w:szCs w:val="24"/>
          <w:lang w:eastAsia="en-IE"/>
        </w:rPr>
        <w:drawing>
          <wp:inline distT="0" distB="0" distL="0" distR="0" wp14:anchorId="441D9E14" wp14:editId="3F462CE6">
            <wp:extent cx="114300" cy="9525"/>
            <wp:effectExtent l="0" t="0" r="0" b="0"/>
            <wp:docPr id="4" name="Picture 4" descr="http://teachers.guardian.co.uk/Guardian_RootRepository/Saras/ContentPackaging/UploadRepository/learnpremium/Lesson/images/sitelevel/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eachers.guardian.co.uk/Guardian_RootRepository/Saras/ContentPackaging/UploadRepository/learnpremium/Lesson/images/sitelevel/transpare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 cy="9525"/>
                    </a:xfrm>
                    <a:prstGeom prst="rect">
                      <a:avLst/>
                    </a:prstGeom>
                    <a:noFill/>
                    <a:ln>
                      <a:noFill/>
                    </a:ln>
                  </pic:spPr>
                </pic:pic>
              </a:graphicData>
            </a:graphic>
          </wp:inline>
        </w:drawing>
      </w:r>
      <w:r w:rsidRPr="00427216">
        <w:rPr>
          <w:rFonts w:asciiTheme="majorHAnsi" w:eastAsia="Times New Roman" w:hAnsiTheme="majorHAnsi" w:cs="Times New Roman"/>
          <w:noProof/>
          <w:sz w:val="24"/>
          <w:szCs w:val="24"/>
          <w:lang w:eastAsia="en-IE"/>
        </w:rPr>
        <w:drawing>
          <wp:inline distT="0" distB="0" distL="0" distR="0" wp14:anchorId="02353FE9" wp14:editId="4FE184A4">
            <wp:extent cx="6791325" cy="9525"/>
            <wp:effectExtent l="0" t="0" r="0" b="0"/>
            <wp:docPr id="3" name="Picture 3" descr="http://teachers.guardian.co.uk/Guardian_RootRepository/Saras/ContentPackaging/UploadRepository/learnpremium/Lesson/images/sitelevel/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eachers.guardian.co.uk/Guardian_RootRepository/Saras/ContentPackaging/UploadRepository/learnpremium/Lesson/images/sitelevel/transpare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91325" cy="9525"/>
                    </a:xfrm>
                    <a:prstGeom prst="rect">
                      <a:avLst/>
                    </a:prstGeom>
                    <a:noFill/>
                    <a:ln>
                      <a:noFill/>
                    </a:ln>
                  </pic:spPr>
                </pic:pic>
              </a:graphicData>
            </a:graphic>
          </wp:inline>
        </w:drawing>
      </w:r>
      <w:r w:rsidRPr="00427216">
        <w:rPr>
          <w:rFonts w:asciiTheme="majorHAnsi" w:eastAsia="Times New Roman" w:hAnsiTheme="majorHAnsi" w:cs="Arial"/>
          <w:color w:val="000000"/>
          <w:sz w:val="24"/>
          <w:szCs w:val="24"/>
          <w:shd w:val="clear" w:color="auto" w:fill="FFFFFF"/>
          <w:lang w:eastAsia="en-IE"/>
        </w:rPr>
        <w:t xml:space="preserve">Hamlet is watching the forces of Norway, numbering 20,000 men and led by Fortinbras, </w:t>
      </w:r>
      <w:proofErr w:type="gramStart"/>
      <w:r w:rsidRPr="00427216">
        <w:rPr>
          <w:rFonts w:asciiTheme="majorHAnsi" w:eastAsia="Times New Roman" w:hAnsiTheme="majorHAnsi" w:cs="Arial"/>
          <w:color w:val="000000"/>
          <w:sz w:val="24"/>
          <w:szCs w:val="24"/>
          <w:shd w:val="clear" w:color="auto" w:fill="FFFFFF"/>
          <w:lang w:eastAsia="en-IE"/>
        </w:rPr>
        <w:t>" ...</w:t>
      </w:r>
      <w:proofErr w:type="gramEnd"/>
      <w:r w:rsidRPr="00427216">
        <w:rPr>
          <w:rFonts w:asciiTheme="majorHAnsi" w:eastAsia="Times New Roman" w:hAnsiTheme="majorHAnsi" w:cs="Arial"/>
          <w:color w:val="000000"/>
          <w:sz w:val="24"/>
          <w:szCs w:val="24"/>
          <w:shd w:val="clear" w:color="auto" w:fill="FFFFFF"/>
          <w:lang w:eastAsia="en-IE"/>
        </w:rPr>
        <w:t xml:space="preserve"> a delicate and tender prince", making their way across Denmark in what is an exercise of agreed "</w:t>
      </w:r>
      <w:proofErr w:type="spellStart"/>
      <w:r w:rsidRPr="00427216">
        <w:rPr>
          <w:rFonts w:asciiTheme="majorHAnsi" w:eastAsia="Times New Roman" w:hAnsiTheme="majorHAnsi" w:cs="Arial"/>
          <w:color w:val="000000"/>
          <w:sz w:val="24"/>
          <w:szCs w:val="24"/>
          <w:shd w:val="clear" w:color="auto" w:fill="FFFFFF"/>
          <w:lang w:eastAsia="en-IE"/>
        </w:rPr>
        <w:t>right</w:t>
      </w:r>
      <w:proofErr w:type="spellEnd"/>
      <w:r w:rsidRPr="00427216">
        <w:rPr>
          <w:rFonts w:asciiTheme="majorHAnsi" w:eastAsia="Times New Roman" w:hAnsiTheme="majorHAnsi" w:cs="Arial"/>
          <w:color w:val="000000"/>
          <w:sz w:val="24"/>
          <w:szCs w:val="24"/>
          <w:shd w:val="clear" w:color="auto" w:fill="FFFFFF"/>
          <w:lang w:eastAsia="en-IE"/>
        </w:rPr>
        <w:t xml:space="preserve"> of passage" en route to Poland.</w:t>
      </w:r>
    </w:p>
    <w:p w:rsidR="00427216" w:rsidRPr="00427216" w:rsidRDefault="00427216" w:rsidP="00427216">
      <w:pPr>
        <w:shd w:val="clear" w:color="auto" w:fill="FFFFFF"/>
        <w:spacing w:before="100" w:beforeAutospacing="1" w:after="100" w:afterAutospacing="1" w:line="270" w:lineRule="atLeast"/>
        <w:rPr>
          <w:rFonts w:asciiTheme="majorHAnsi" w:eastAsia="Times New Roman" w:hAnsiTheme="majorHAnsi" w:cs="Arial"/>
          <w:color w:val="000000"/>
          <w:sz w:val="24"/>
          <w:szCs w:val="24"/>
          <w:lang w:eastAsia="en-IE"/>
        </w:rPr>
      </w:pPr>
      <w:r w:rsidRPr="00427216">
        <w:rPr>
          <w:rFonts w:asciiTheme="majorHAnsi" w:eastAsia="Times New Roman" w:hAnsiTheme="majorHAnsi" w:cs="Arial"/>
          <w:color w:val="000000"/>
          <w:sz w:val="24"/>
          <w:szCs w:val="24"/>
          <w:lang w:eastAsia="en-IE"/>
        </w:rPr>
        <w:t>He questions once again what man is, if his chief pursuits are eating and sleeping. Surely he asks</w:t>
      </w:r>
      <w:proofErr w:type="gramStart"/>
      <w:r w:rsidRPr="00427216">
        <w:rPr>
          <w:rFonts w:asciiTheme="majorHAnsi" w:eastAsia="Times New Roman" w:hAnsiTheme="majorHAnsi" w:cs="Arial"/>
          <w:color w:val="000000"/>
          <w:sz w:val="24"/>
          <w:szCs w:val="24"/>
          <w:lang w:eastAsia="en-IE"/>
        </w:rPr>
        <w:t>,</w:t>
      </w:r>
      <w:proofErr w:type="gramEnd"/>
      <w:r w:rsidRPr="00427216">
        <w:rPr>
          <w:rFonts w:asciiTheme="majorHAnsi" w:eastAsia="Times New Roman" w:hAnsiTheme="majorHAnsi" w:cs="Arial"/>
          <w:color w:val="000000"/>
          <w:sz w:val="24"/>
          <w:szCs w:val="24"/>
          <w:lang w:eastAsia="en-IE"/>
        </w:rPr>
        <w:t xml:space="preserve"> we were not given the god-like faculty of reason for it to go unused?</w:t>
      </w:r>
    </w:p>
    <w:p w:rsidR="00427216" w:rsidRPr="00427216" w:rsidRDefault="00427216" w:rsidP="00427216">
      <w:pPr>
        <w:shd w:val="clear" w:color="auto" w:fill="FFFFFF"/>
        <w:spacing w:before="100" w:beforeAutospacing="1" w:after="100" w:afterAutospacing="1" w:line="270" w:lineRule="atLeast"/>
        <w:rPr>
          <w:rFonts w:asciiTheme="majorHAnsi" w:eastAsia="Times New Roman" w:hAnsiTheme="majorHAnsi" w:cs="Arial"/>
          <w:color w:val="000000"/>
          <w:sz w:val="24"/>
          <w:szCs w:val="24"/>
          <w:lang w:eastAsia="en-IE"/>
        </w:rPr>
      </w:pPr>
      <w:r w:rsidRPr="00427216">
        <w:rPr>
          <w:rFonts w:asciiTheme="majorHAnsi" w:eastAsia="Times New Roman" w:hAnsiTheme="majorHAnsi" w:cs="Arial"/>
          <w:color w:val="000000"/>
          <w:sz w:val="24"/>
          <w:szCs w:val="24"/>
          <w:lang w:eastAsia="en-IE"/>
        </w:rPr>
        <w:t>To paraphrase loosely his own words in the first person, Hamlet is saying:</w:t>
      </w:r>
    </w:p>
    <w:p w:rsidR="00427216" w:rsidRPr="00427216" w:rsidRDefault="00427216" w:rsidP="00427216">
      <w:pPr>
        <w:shd w:val="clear" w:color="auto" w:fill="FFFFFF"/>
        <w:spacing w:after="100" w:line="270" w:lineRule="atLeast"/>
        <w:rPr>
          <w:rFonts w:asciiTheme="majorHAnsi" w:eastAsia="Times New Roman" w:hAnsiTheme="majorHAnsi" w:cs="Arial"/>
          <w:color w:val="000000"/>
          <w:sz w:val="24"/>
          <w:szCs w:val="24"/>
          <w:lang w:eastAsia="en-IE"/>
        </w:rPr>
      </w:pPr>
      <w:r w:rsidRPr="00427216">
        <w:rPr>
          <w:rFonts w:asciiTheme="majorHAnsi" w:eastAsia="Times New Roman" w:hAnsiTheme="majorHAnsi" w:cs="Arial"/>
          <w:color w:val="000000"/>
          <w:sz w:val="24"/>
          <w:szCs w:val="24"/>
          <w:lang w:eastAsia="en-IE"/>
        </w:rPr>
        <w:t>Whether I retreat into "bestial oblivion" rather than focus on what I have to do, or whether I suffer from cowardice, I cannot say "why yet I live to say the 'thing's to do'" and not perform it.</w:t>
      </w:r>
    </w:p>
    <w:p w:rsidR="00427216" w:rsidRPr="00427216" w:rsidRDefault="00427216" w:rsidP="00427216">
      <w:pPr>
        <w:shd w:val="clear" w:color="auto" w:fill="FFFFFF"/>
        <w:spacing w:before="100" w:beforeAutospacing="1" w:after="100" w:afterAutospacing="1" w:line="270" w:lineRule="atLeast"/>
        <w:rPr>
          <w:rFonts w:asciiTheme="majorHAnsi" w:eastAsia="Times New Roman" w:hAnsiTheme="majorHAnsi" w:cs="Arial"/>
          <w:color w:val="000000"/>
          <w:sz w:val="24"/>
          <w:szCs w:val="24"/>
          <w:lang w:eastAsia="en-IE"/>
        </w:rPr>
      </w:pPr>
      <w:r w:rsidRPr="00427216">
        <w:rPr>
          <w:rFonts w:asciiTheme="majorHAnsi" w:eastAsia="Times New Roman" w:hAnsiTheme="majorHAnsi" w:cs="Arial"/>
          <w:color w:val="000000"/>
          <w:sz w:val="24"/>
          <w:szCs w:val="24"/>
          <w:lang w:eastAsia="en-IE"/>
        </w:rPr>
        <w:t xml:space="preserve">Hamlet considers closely the potent and immediate example </w:t>
      </w:r>
      <w:proofErr w:type="gramStart"/>
      <w:r w:rsidRPr="00427216">
        <w:rPr>
          <w:rFonts w:asciiTheme="majorHAnsi" w:eastAsia="Times New Roman" w:hAnsiTheme="majorHAnsi" w:cs="Arial"/>
          <w:color w:val="000000"/>
          <w:sz w:val="24"/>
          <w:szCs w:val="24"/>
          <w:lang w:eastAsia="en-IE"/>
        </w:rPr>
        <w:t>of the 20,000 strong army</w:t>
      </w:r>
      <w:proofErr w:type="gramEnd"/>
      <w:r w:rsidRPr="00427216">
        <w:rPr>
          <w:rFonts w:asciiTheme="majorHAnsi" w:eastAsia="Times New Roman" w:hAnsiTheme="majorHAnsi" w:cs="Arial"/>
          <w:color w:val="000000"/>
          <w:sz w:val="24"/>
          <w:szCs w:val="24"/>
          <w:lang w:eastAsia="en-IE"/>
        </w:rPr>
        <w:t xml:space="preserve"> that</w:t>
      </w:r>
    </w:p>
    <w:p w:rsidR="00427216" w:rsidRPr="00427216" w:rsidRDefault="00427216" w:rsidP="00427216">
      <w:pPr>
        <w:shd w:val="clear" w:color="auto" w:fill="FFFFFF"/>
        <w:spacing w:after="100" w:line="270" w:lineRule="atLeast"/>
        <w:rPr>
          <w:rFonts w:asciiTheme="majorHAnsi" w:eastAsia="Times New Roman" w:hAnsiTheme="majorHAnsi" w:cs="Arial"/>
          <w:color w:val="000000"/>
          <w:sz w:val="24"/>
          <w:szCs w:val="24"/>
          <w:lang w:eastAsia="en-IE"/>
        </w:rPr>
      </w:pPr>
      <w:r w:rsidRPr="00427216">
        <w:rPr>
          <w:rFonts w:asciiTheme="majorHAnsi" w:eastAsia="Times New Roman" w:hAnsiTheme="majorHAnsi" w:cs="Arial"/>
          <w:color w:val="000000"/>
          <w:sz w:val="24"/>
          <w:szCs w:val="24"/>
          <w:lang w:eastAsia="en-IE"/>
        </w:rPr>
        <w:t xml:space="preserve">... </w:t>
      </w:r>
      <w:proofErr w:type="gramStart"/>
      <w:r w:rsidRPr="00427216">
        <w:rPr>
          <w:rFonts w:asciiTheme="majorHAnsi" w:eastAsia="Times New Roman" w:hAnsiTheme="majorHAnsi" w:cs="Arial"/>
          <w:color w:val="000000"/>
          <w:sz w:val="24"/>
          <w:szCs w:val="24"/>
          <w:lang w:eastAsia="en-IE"/>
        </w:rPr>
        <w:t>for</w:t>
      </w:r>
      <w:proofErr w:type="gramEnd"/>
      <w:r w:rsidRPr="00427216">
        <w:rPr>
          <w:rFonts w:asciiTheme="majorHAnsi" w:eastAsia="Times New Roman" w:hAnsiTheme="majorHAnsi" w:cs="Arial"/>
          <w:color w:val="000000"/>
          <w:sz w:val="24"/>
          <w:szCs w:val="24"/>
          <w:lang w:eastAsia="en-IE"/>
        </w:rPr>
        <w:t xml:space="preserve"> a fantasy and a trick of fame,</w:t>
      </w:r>
      <w:r w:rsidRPr="00427216">
        <w:rPr>
          <w:rFonts w:asciiTheme="majorHAnsi" w:eastAsia="Times New Roman" w:hAnsiTheme="majorHAnsi" w:cs="Arial"/>
          <w:color w:val="000000"/>
          <w:sz w:val="24"/>
          <w:szCs w:val="24"/>
          <w:lang w:eastAsia="en-IE"/>
        </w:rPr>
        <w:br/>
        <w:t>Go to their graves like beds,</w:t>
      </w:r>
    </w:p>
    <w:p w:rsidR="00427216" w:rsidRPr="00427216" w:rsidRDefault="00427216" w:rsidP="00427216">
      <w:pPr>
        <w:shd w:val="clear" w:color="auto" w:fill="FFFFFF"/>
        <w:spacing w:before="100" w:beforeAutospacing="1" w:after="100" w:afterAutospacing="1" w:line="270" w:lineRule="atLeast"/>
        <w:rPr>
          <w:rFonts w:asciiTheme="majorHAnsi" w:eastAsia="Times New Roman" w:hAnsiTheme="majorHAnsi" w:cs="Arial"/>
          <w:color w:val="000000"/>
          <w:sz w:val="24"/>
          <w:szCs w:val="24"/>
          <w:lang w:eastAsia="en-IE"/>
        </w:rPr>
      </w:pPr>
      <w:proofErr w:type="gramStart"/>
      <w:r w:rsidRPr="00427216">
        <w:rPr>
          <w:rFonts w:asciiTheme="majorHAnsi" w:eastAsia="Times New Roman" w:hAnsiTheme="majorHAnsi" w:cs="Arial"/>
          <w:color w:val="000000"/>
          <w:sz w:val="24"/>
          <w:szCs w:val="24"/>
          <w:lang w:eastAsia="en-IE"/>
        </w:rPr>
        <w:t>while</w:t>
      </w:r>
      <w:proofErr w:type="gramEnd"/>
      <w:r w:rsidRPr="00427216">
        <w:rPr>
          <w:rFonts w:asciiTheme="majorHAnsi" w:eastAsia="Times New Roman" w:hAnsiTheme="majorHAnsi" w:cs="Arial"/>
          <w:color w:val="000000"/>
          <w:sz w:val="24"/>
          <w:szCs w:val="24"/>
          <w:lang w:eastAsia="en-IE"/>
        </w:rPr>
        <w:t xml:space="preserve"> he, with a kingdom to fight for, looks for reason to act. The soldiers face death willingly, on much smaller pretext than his. They shame him in their collective commitment, making </w:t>
      </w:r>
      <w:proofErr w:type="gramStart"/>
      <w:r w:rsidRPr="00427216">
        <w:rPr>
          <w:rFonts w:asciiTheme="majorHAnsi" w:eastAsia="Times New Roman" w:hAnsiTheme="majorHAnsi" w:cs="Arial"/>
          <w:color w:val="000000"/>
          <w:sz w:val="24"/>
          <w:szCs w:val="24"/>
          <w:lang w:eastAsia="en-IE"/>
        </w:rPr>
        <w:t>" ...</w:t>
      </w:r>
      <w:proofErr w:type="gramEnd"/>
      <w:r w:rsidRPr="00427216">
        <w:rPr>
          <w:rFonts w:asciiTheme="majorHAnsi" w:eastAsia="Times New Roman" w:hAnsiTheme="majorHAnsi" w:cs="Arial"/>
          <w:color w:val="000000"/>
          <w:sz w:val="24"/>
          <w:szCs w:val="24"/>
          <w:lang w:eastAsia="en-IE"/>
        </w:rPr>
        <w:t xml:space="preserve"> mouths at the invisible event", and scorning the uncertainty of the outcome of the forthcoming battle with Poland. Hamlet takes their lesson to heart and resolves to act in decisive and bloody manner henceforth, as necessary: "O! </w:t>
      </w:r>
      <w:proofErr w:type="gramStart"/>
      <w:r w:rsidRPr="00427216">
        <w:rPr>
          <w:rFonts w:asciiTheme="majorHAnsi" w:eastAsia="Times New Roman" w:hAnsiTheme="majorHAnsi" w:cs="Arial"/>
          <w:color w:val="000000"/>
          <w:sz w:val="24"/>
          <w:szCs w:val="24"/>
          <w:lang w:eastAsia="en-IE"/>
        </w:rPr>
        <w:t>from</w:t>
      </w:r>
      <w:proofErr w:type="gramEnd"/>
      <w:r w:rsidRPr="00427216">
        <w:rPr>
          <w:rFonts w:asciiTheme="majorHAnsi" w:eastAsia="Times New Roman" w:hAnsiTheme="majorHAnsi" w:cs="Arial"/>
          <w:color w:val="000000"/>
          <w:sz w:val="24"/>
          <w:szCs w:val="24"/>
          <w:lang w:eastAsia="en-IE"/>
        </w:rPr>
        <w:t xml:space="preserve"> this time forth, my thoughts be bloody, or be nothing worth!"</w:t>
      </w:r>
    </w:p>
    <w:p w:rsidR="003F75BB" w:rsidRPr="00427216" w:rsidRDefault="00427216" w:rsidP="00427216">
      <w:pPr>
        <w:rPr>
          <w:rFonts w:asciiTheme="majorHAnsi" w:hAnsiTheme="majorHAnsi"/>
          <w:sz w:val="24"/>
          <w:szCs w:val="24"/>
        </w:rPr>
      </w:pPr>
      <w:r w:rsidRPr="00427216">
        <w:rPr>
          <w:rFonts w:asciiTheme="majorHAnsi" w:eastAsia="Times New Roman" w:hAnsiTheme="majorHAnsi" w:cs="Times New Roman"/>
          <w:noProof/>
          <w:sz w:val="24"/>
          <w:szCs w:val="24"/>
          <w:lang w:eastAsia="en-IE"/>
        </w:rPr>
        <w:drawing>
          <wp:inline distT="0" distB="0" distL="0" distR="0" wp14:anchorId="19AA6DDC" wp14:editId="3A455914">
            <wp:extent cx="152400" cy="9525"/>
            <wp:effectExtent l="0" t="0" r="0" b="0"/>
            <wp:docPr id="2" name="Picture 2" descr="http://teachers.guardian.co.uk/Guardian_RootRepository/Saras/ContentPackaging/UploadRepository/learnpremium/Lesson/images/sitelevel/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achers.guardian.co.uk/Guardian_RootRepository/Saras/ContentPackaging/UploadRepository/learnpremium/Lesson/images/sitelevel/transpare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9525"/>
                    </a:xfrm>
                    <a:prstGeom prst="rect">
                      <a:avLst/>
                    </a:prstGeom>
                    <a:noFill/>
                    <a:ln>
                      <a:noFill/>
                    </a:ln>
                  </pic:spPr>
                </pic:pic>
              </a:graphicData>
            </a:graphic>
          </wp:inline>
        </w:drawing>
      </w:r>
      <w:r w:rsidRPr="00427216">
        <w:rPr>
          <w:rFonts w:asciiTheme="majorHAnsi" w:eastAsia="Times New Roman" w:hAnsiTheme="majorHAnsi" w:cs="Times New Roman"/>
          <w:noProof/>
          <w:sz w:val="24"/>
          <w:szCs w:val="24"/>
          <w:lang w:eastAsia="en-IE"/>
        </w:rPr>
        <w:drawing>
          <wp:inline distT="0" distB="0" distL="0" distR="0" wp14:anchorId="11772B09" wp14:editId="23BAB8C9">
            <wp:extent cx="9525" cy="9525"/>
            <wp:effectExtent l="0" t="0" r="0" b="0"/>
            <wp:docPr id="1" name="Picture 1" descr="http://teachers.guardian.co.uk/Guardian_RootRepository/Saras/ContentPackaging/UploadRepository/learnpremium/Lesson/images/content/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achers.guardian.co.uk/Guardian_RootRepository/Saras/ContentPackaging/UploadRepository/learnpremium/Lesson/images/content/transpare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End w:id="0"/>
    </w:p>
    <w:sectPr w:rsidR="003F75BB" w:rsidRPr="004272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16"/>
    <w:rsid w:val="00042CAC"/>
    <w:rsid w:val="0032299A"/>
    <w:rsid w:val="00427216"/>
    <w:rsid w:val="00C844E5"/>
    <w:rsid w:val="00EF64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head">
    <w:name w:val="conthead"/>
    <w:basedOn w:val="DefaultParagraphFont"/>
    <w:rsid w:val="00427216"/>
  </w:style>
  <w:style w:type="paragraph" w:styleId="NormalWeb">
    <w:name w:val="Normal (Web)"/>
    <w:basedOn w:val="Normal"/>
    <w:uiPriority w:val="99"/>
    <w:unhideWhenUsed/>
    <w:rsid w:val="0042721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27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216"/>
    <w:rPr>
      <w:rFonts w:ascii="Tahoma" w:hAnsi="Tahoma" w:cs="Tahoma"/>
      <w:sz w:val="16"/>
      <w:szCs w:val="16"/>
    </w:rPr>
  </w:style>
  <w:style w:type="character" w:styleId="Strong">
    <w:name w:val="Strong"/>
    <w:basedOn w:val="DefaultParagraphFont"/>
    <w:uiPriority w:val="22"/>
    <w:qFormat/>
    <w:rsid w:val="004272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head">
    <w:name w:val="conthead"/>
    <w:basedOn w:val="DefaultParagraphFont"/>
    <w:rsid w:val="00427216"/>
  </w:style>
  <w:style w:type="paragraph" w:styleId="NormalWeb">
    <w:name w:val="Normal (Web)"/>
    <w:basedOn w:val="Normal"/>
    <w:uiPriority w:val="99"/>
    <w:unhideWhenUsed/>
    <w:rsid w:val="0042721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27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216"/>
    <w:rPr>
      <w:rFonts w:ascii="Tahoma" w:hAnsi="Tahoma" w:cs="Tahoma"/>
      <w:sz w:val="16"/>
      <w:szCs w:val="16"/>
    </w:rPr>
  </w:style>
  <w:style w:type="character" w:styleId="Strong">
    <w:name w:val="Strong"/>
    <w:basedOn w:val="DefaultParagraphFont"/>
    <w:uiPriority w:val="22"/>
    <w:qFormat/>
    <w:rsid w:val="00427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0609">
      <w:bodyDiv w:val="1"/>
      <w:marLeft w:val="0"/>
      <w:marRight w:val="0"/>
      <w:marTop w:val="0"/>
      <w:marBottom w:val="0"/>
      <w:divBdr>
        <w:top w:val="none" w:sz="0" w:space="0" w:color="auto"/>
        <w:left w:val="none" w:sz="0" w:space="0" w:color="auto"/>
        <w:bottom w:val="none" w:sz="0" w:space="0" w:color="auto"/>
        <w:right w:val="none" w:sz="0" w:space="0" w:color="auto"/>
      </w:divBdr>
    </w:div>
    <w:div w:id="115489895">
      <w:bodyDiv w:val="1"/>
      <w:marLeft w:val="0"/>
      <w:marRight w:val="0"/>
      <w:marTop w:val="0"/>
      <w:marBottom w:val="0"/>
      <w:divBdr>
        <w:top w:val="none" w:sz="0" w:space="0" w:color="auto"/>
        <w:left w:val="none" w:sz="0" w:space="0" w:color="auto"/>
        <w:bottom w:val="none" w:sz="0" w:space="0" w:color="auto"/>
        <w:right w:val="none" w:sz="0" w:space="0" w:color="auto"/>
      </w:divBdr>
    </w:div>
    <w:div w:id="222761895">
      <w:bodyDiv w:val="1"/>
      <w:marLeft w:val="0"/>
      <w:marRight w:val="0"/>
      <w:marTop w:val="0"/>
      <w:marBottom w:val="0"/>
      <w:divBdr>
        <w:top w:val="none" w:sz="0" w:space="0" w:color="auto"/>
        <w:left w:val="none" w:sz="0" w:space="0" w:color="auto"/>
        <w:bottom w:val="none" w:sz="0" w:space="0" w:color="auto"/>
        <w:right w:val="none" w:sz="0" w:space="0" w:color="auto"/>
      </w:divBdr>
    </w:div>
    <w:div w:id="293945426">
      <w:bodyDiv w:val="1"/>
      <w:marLeft w:val="0"/>
      <w:marRight w:val="0"/>
      <w:marTop w:val="0"/>
      <w:marBottom w:val="0"/>
      <w:divBdr>
        <w:top w:val="none" w:sz="0" w:space="0" w:color="auto"/>
        <w:left w:val="none" w:sz="0" w:space="0" w:color="auto"/>
        <w:bottom w:val="none" w:sz="0" w:space="0" w:color="auto"/>
        <w:right w:val="none" w:sz="0" w:space="0" w:color="auto"/>
      </w:divBdr>
    </w:div>
    <w:div w:id="298808758">
      <w:bodyDiv w:val="1"/>
      <w:marLeft w:val="0"/>
      <w:marRight w:val="0"/>
      <w:marTop w:val="0"/>
      <w:marBottom w:val="0"/>
      <w:divBdr>
        <w:top w:val="none" w:sz="0" w:space="0" w:color="auto"/>
        <w:left w:val="none" w:sz="0" w:space="0" w:color="auto"/>
        <w:bottom w:val="none" w:sz="0" w:space="0" w:color="auto"/>
        <w:right w:val="none" w:sz="0" w:space="0" w:color="auto"/>
      </w:divBdr>
    </w:div>
    <w:div w:id="1071586064">
      <w:bodyDiv w:val="1"/>
      <w:marLeft w:val="0"/>
      <w:marRight w:val="0"/>
      <w:marTop w:val="0"/>
      <w:marBottom w:val="0"/>
      <w:divBdr>
        <w:top w:val="none" w:sz="0" w:space="0" w:color="auto"/>
        <w:left w:val="none" w:sz="0" w:space="0" w:color="auto"/>
        <w:bottom w:val="none" w:sz="0" w:space="0" w:color="auto"/>
        <w:right w:val="none" w:sz="0" w:space="0" w:color="auto"/>
      </w:divBdr>
    </w:div>
    <w:div w:id="1088306158">
      <w:bodyDiv w:val="1"/>
      <w:marLeft w:val="0"/>
      <w:marRight w:val="0"/>
      <w:marTop w:val="0"/>
      <w:marBottom w:val="0"/>
      <w:divBdr>
        <w:top w:val="none" w:sz="0" w:space="0" w:color="auto"/>
        <w:left w:val="none" w:sz="0" w:space="0" w:color="auto"/>
        <w:bottom w:val="none" w:sz="0" w:space="0" w:color="auto"/>
        <w:right w:val="none" w:sz="0" w:space="0" w:color="auto"/>
      </w:divBdr>
    </w:div>
    <w:div w:id="1202285657">
      <w:bodyDiv w:val="1"/>
      <w:marLeft w:val="0"/>
      <w:marRight w:val="0"/>
      <w:marTop w:val="0"/>
      <w:marBottom w:val="0"/>
      <w:divBdr>
        <w:top w:val="none" w:sz="0" w:space="0" w:color="auto"/>
        <w:left w:val="none" w:sz="0" w:space="0" w:color="auto"/>
        <w:bottom w:val="none" w:sz="0" w:space="0" w:color="auto"/>
        <w:right w:val="none" w:sz="0" w:space="0" w:color="auto"/>
      </w:divBdr>
    </w:div>
    <w:div w:id="1360084442">
      <w:bodyDiv w:val="1"/>
      <w:marLeft w:val="0"/>
      <w:marRight w:val="0"/>
      <w:marTop w:val="0"/>
      <w:marBottom w:val="0"/>
      <w:divBdr>
        <w:top w:val="none" w:sz="0" w:space="0" w:color="auto"/>
        <w:left w:val="none" w:sz="0" w:space="0" w:color="auto"/>
        <w:bottom w:val="none" w:sz="0" w:space="0" w:color="auto"/>
        <w:right w:val="none" w:sz="0" w:space="0" w:color="auto"/>
      </w:divBdr>
    </w:div>
    <w:div w:id="2068068441">
      <w:bodyDiv w:val="1"/>
      <w:marLeft w:val="0"/>
      <w:marRight w:val="0"/>
      <w:marTop w:val="0"/>
      <w:marBottom w:val="0"/>
      <w:divBdr>
        <w:top w:val="none" w:sz="0" w:space="0" w:color="auto"/>
        <w:left w:val="none" w:sz="0" w:space="0" w:color="auto"/>
        <w:bottom w:val="none" w:sz="0" w:space="0" w:color="auto"/>
        <w:right w:val="none" w:sz="0" w:space="0" w:color="auto"/>
      </w:divBdr>
      <w:divsChild>
        <w:div w:id="270674718">
          <w:blockQuote w:val="1"/>
          <w:marLeft w:val="720"/>
          <w:marRight w:val="720"/>
          <w:marTop w:val="100"/>
          <w:marBottom w:val="100"/>
          <w:divBdr>
            <w:top w:val="none" w:sz="0" w:space="0" w:color="auto"/>
            <w:left w:val="none" w:sz="0" w:space="0" w:color="auto"/>
            <w:bottom w:val="none" w:sz="0" w:space="0" w:color="auto"/>
            <w:right w:val="none" w:sz="0" w:space="0" w:color="auto"/>
          </w:divBdr>
        </w:div>
        <w:div w:id="594828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2</cp:revision>
  <cp:lastPrinted>2012-05-09T18:34:00Z</cp:lastPrinted>
  <dcterms:created xsi:type="dcterms:W3CDTF">2012-04-23T20:27:00Z</dcterms:created>
  <dcterms:modified xsi:type="dcterms:W3CDTF">2012-05-09T21:36:00Z</dcterms:modified>
</cp:coreProperties>
</file>