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8" w:rsidRPr="00E724A1" w:rsidRDefault="00DE70F8" w:rsidP="00DE70F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724A1">
        <w:rPr>
          <w:rFonts w:asciiTheme="majorHAnsi" w:hAnsiTheme="majorHAnsi" w:cs="Times New Roman"/>
          <w:b/>
          <w:sz w:val="24"/>
          <w:szCs w:val="24"/>
        </w:rPr>
        <w:t>Hamlet: Characterisation</w:t>
      </w:r>
    </w:p>
    <w:p w:rsidR="00DE70F8" w:rsidRPr="00E724A1" w:rsidRDefault="00DE70F8" w:rsidP="00DE70F8">
      <w:pPr>
        <w:rPr>
          <w:rFonts w:asciiTheme="majorHAnsi" w:hAnsiTheme="majorHAnsi"/>
          <w:sz w:val="24"/>
          <w:szCs w:val="24"/>
        </w:rPr>
      </w:pPr>
    </w:p>
    <w:p w:rsidR="00DE70F8" w:rsidRDefault="00DE70F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Rosencrantz and Guildenstern</w:t>
      </w:r>
    </w:p>
    <w:p w:rsidR="00DE70F8" w:rsidRDefault="00DE70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two servants of Claudius have no interest or significance as personalities: in their case, role predominates completely over character.</w:t>
      </w:r>
    </w:p>
    <w:p w:rsidR="00DE70F8" w:rsidRDefault="00DE70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impossible to distinguish between </w:t>
      </w:r>
      <w:r w:rsidR="00DF325C">
        <w:rPr>
          <w:rFonts w:asciiTheme="majorHAnsi" w:hAnsiTheme="majorHAnsi"/>
          <w:sz w:val="24"/>
          <w:szCs w:val="24"/>
        </w:rPr>
        <w:t>Rosencrantz and Guildenstern. They operate as a pair, each reinforcing the efforts of the other.</w:t>
      </w:r>
    </w:p>
    <w:p w:rsidR="00074CE5" w:rsidRDefault="00074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Their main function in the play is to act as loyal and willing servants of the king; in fulfilling this function they illustrate the corrupting influence of Claudius on those associated with them.</w:t>
      </w:r>
    </w:p>
    <w:p w:rsidR="00074CE5" w:rsidRDefault="00074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will do most unpleasant things to show their loyalty. They cannot, for instance, find the first task he gives them very congenial.</w:t>
      </w:r>
    </w:p>
    <w:p w:rsidR="00074CE5" w:rsidRDefault="00074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asks them to use their friendship for Hamlet as a cloak fro probing his secrets and revealing these to Claudius.</w:t>
      </w:r>
    </w:p>
    <w:p w:rsidR="00074CE5" w:rsidRDefault="004D1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Their performance in the role of concerned friends is not sufficiently skilled to deceive Hamlet, who causes them considerable embarrassment by exposing their pretence “there is </w:t>
      </w:r>
      <w:proofErr w:type="gramStart"/>
      <w:r>
        <w:rPr>
          <w:rFonts w:asciiTheme="majorHAnsi" w:hAnsiTheme="majorHAnsi"/>
          <w:sz w:val="24"/>
          <w:szCs w:val="24"/>
        </w:rPr>
        <w:t>a kind of confession in your looks which your modesties have not craft</w:t>
      </w:r>
      <w:proofErr w:type="gramEnd"/>
      <w:r>
        <w:rPr>
          <w:rFonts w:asciiTheme="majorHAnsi" w:hAnsiTheme="majorHAnsi"/>
          <w:sz w:val="24"/>
          <w:szCs w:val="24"/>
        </w:rPr>
        <w:t xml:space="preserve"> enough the colour.”</w:t>
      </w:r>
    </w:p>
    <w:p w:rsidR="004D1ADA" w:rsidRDefault="004D1ADA">
      <w:pPr>
        <w:rPr>
          <w:rFonts w:asciiTheme="majorHAnsi" w:hAnsiTheme="majorHAnsi"/>
          <w:sz w:val="24"/>
          <w:szCs w:val="24"/>
        </w:rPr>
      </w:pPr>
    </w:p>
    <w:p w:rsidR="004D1ADA" w:rsidRDefault="004D1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After this, they </w:t>
      </w:r>
      <w:r w:rsidR="003E1D50">
        <w:rPr>
          <w:rFonts w:asciiTheme="majorHAnsi" w:hAnsiTheme="majorHAnsi"/>
          <w:sz w:val="24"/>
          <w:szCs w:val="24"/>
        </w:rPr>
        <w:t xml:space="preserve">cannot expect to enjoy Hamlet’s trust or his respect. He treats them as he </w:t>
      </w:r>
      <w:proofErr w:type="gramStart"/>
      <w:r w:rsidR="003E1D50">
        <w:rPr>
          <w:rFonts w:asciiTheme="majorHAnsi" w:hAnsiTheme="majorHAnsi"/>
          <w:sz w:val="24"/>
          <w:szCs w:val="24"/>
        </w:rPr>
        <w:t>treats</w:t>
      </w:r>
      <w:proofErr w:type="gramEnd"/>
      <w:r w:rsidR="003E1D50">
        <w:rPr>
          <w:rFonts w:asciiTheme="majorHAnsi" w:hAnsiTheme="majorHAnsi"/>
          <w:sz w:val="24"/>
          <w:szCs w:val="24"/>
        </w:rPr>
        <w:t xml:space="preserve"> Polonius, with contemptuous indifference, ridicule and sarcasm, giving dusty answers to their questions, misleading tem whenever he can, and pretending to misunderstand what they are saying.</w:t>
      </w:r>
    </w:p>
    <w:p w:rsidR="003E1D50" w:rsidRDefault="003E1D50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Much of Hamlet’s evident dislike for his former schoolfellows, whom he comes to distrust as he would “adders fanged”, springs from their association with the cause of Claudius.</w:t>
      </w:r>
      <w:proofErr w:type="gramEnd"/>
      <w:r>
        <w:rPr>
          <w:rFonts w:asciiTheme="majorHAnsi" w:hAnsiTheme="majorHAnsi"/>
          <w:sz w:val="24"/>
          <w:szCs w:val="24"/>
        </w:rPr>
        <w:t xml:space="preserve"> To his mind, such an association must inevitably contaminate.</w:t>
      </w:r>
    </w:p>
    <w:p w:rsidR="003E1D50" w:rsidRDefault="003E1D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Their deaths are the result of too great a subservience to Claudius, too great a willingness to take risks on his behalf, as Hamlet explains to Horatio after he has sent them to their deaths in England: “Why man, did they make love to their employment.”</w:t>
      </w:r>
      <w:r w:rsidR="005641FC">
        <w:rPr>
          <w:rFonts w:asciiTheme="majorHAnsi" w:hAnsiTheme="majorHAnsi"/>
          <w:sz w:val="24"/>
          <w:szCs w:val="24"/>
        </w:rPr>
        <w:t xml:space="preserve"> (5:2, 57)</w:t>
      </w:r>
    </w:p>
    <w:p w:rsidR="00A54F8C" w:rsidRDefault="00A54F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Hamlet is telling oration tat what has happened to Rosencrantz and Guildenstern is what always happens to fools who willingly permit </w:t>
      </w:r>
      <w:proofErr w:type="gramStart"/>
      <w:r>
        <w:rPr>
          <w:rFonts w:asciiTheme="majorHAnsi" w:hAnsiTheme="majorHAnsi"/>
          <w:sz w:val="24"/>
          <w:szCs w:val="24"/>
        </w:rPr>
        <w:t>themselves</w:t>
      </w:r>
      <w:proofErr w:type="gramEnd"/>
      <w:r>
        <w:rPr>
          <w:rFonts w:asciiTheme="majorHAnsi" w:hAnsiTheme="majorHAnsi"/>
          <w:sz w:val="24"/>
          <w:szCs w:val="24"/>
        </w:rPr>
        <w:t xml:space="preserve"> to be caught up in affairs too great for their capacities to cope with.</w:t>
      </w:r>
    </w:p>
    <w:p w:rsidR="00A54F8C" w:rsidRDefault="00A54F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There is nothing in the text to suggest that Rosencrantz and Guildenstern</w:t>
      </w:r>
      <w:r w:rsidR="00790B5A">
        <w:rPr>
          <w:rFonts w:asciiTheme="majorHAnsi" w:hAnsiTheme="majorHAnsi"/>
          <w:sz w:val="24"/>
          <w:szCs w:val="24"/>
        </w:rPr>
        <w:t xml:space="preserve"> knew that the commissions they were carrying to England contained instructions for Hamlet’s death, although Hamlet may have assumed that they did.</w:t>
      </w:r>
    </w:p>
    <w:p w:rsidR="00790B5A" w:rsidRPr="00DE70F8" w:rsidRDefault="00790B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appears that their willingness to be the king’s dedicated agents, to do the worst Claudius asks of them, is a sufficient crime in Hamlet’s eyes to warrant their deaths.</w:t>
      </w:r>
    </w:p>
    <w:sectPr w:rsidR="00790B5A" w:rsidRPr="00DE70F8" w:rsidSect="0098142B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66" w:rsidRDefault="00212566" w:rsidP="0098142B">
      <w:pPr>
        <w:spacing w:after="0" w:line="240" w:lineRule="auto"/>
      </w:pPr>
      <w:r>
        <w:separator/>
      </w:r>
    </w:p>
  </w:endnote>
  <w:endnote w:type="continuationSeparator" w:id="0">
    <w:p w:rsidR="00212566" w:rsidRDefault="00212566" w:rsidP="0098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66" w:rsidRDefault="00212566" w:rsidP="0098142B">
      <w:pPr>
        <w:spacing w:after="0" w:line="240" w:lineRule="auto"/>
      </w:pPr>
      <w:r>
        <w:separator/>
      </w:r>
    </w:p>
  </w:footnote>
  <w:footnote w:type="continuationSeparator" w:id="0">
    <w:p w:rsidR="00212566" w:rsidRDefault="00212566" w:rsidP="0098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B" w:rsidRDefault="0098142B" w:rsidP="0098142B">
    <w:pPr>
      <w:pStyle w:val="Header"/>
    </w:pPr>
    <w:r>
      <w:t>Name</w:t>
    </w:r>
    <w:proofErr w:type="gramStart"/>
    <w:r>
      <w:t>:_</w:t>
    </w:r>
    <w:proofErr w:type="gramEnd"/>
    <w:r>
      <w:t>_______________________________    Date:_____________                    Ms. Deasy</w:t>
    </w:r>
  </w:p>
  <w:p w:rsidR="0098142B" w:rsidRDefault="00981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F8"/>
    <w:rsid w:val="00074CE5"/>
    <w:rsid w:val="0021055B"/>
    <w:rsid w:val="00212566"/>
    <w:rsid w:val="003E1D50"/>
    <w:rsid w:val="004D1ADA"/>
    <w:rsid w:val="005641FC"/>
    <w:rsid w:val="0071772E"/>
    <w:rsid w:val="00790B5A"/>
    <w:rsid w:val="00823B3C"/>
    <w:rsid w:val="0098142B"/>
    <w:rsid w:val="00A54F8C"/>
    <w:rsid w:val="00A77EC6"/>
    <w:rsid w:val="00B0190B"/>
    <w:rsid w:val="00B40221"/>
    <w:rsid w:val="00C6094A"/>
    <w:rsid w:val="00DE70F8"/>
    <w:rsid w:val="00D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42B"/>
  </w:style>
  <w:style w:type="paragraph" w:styleId="Footer">
    <w:name w:val="footer"/>
    <w:basedOn w:val="Normal"/>
    <w:link w:val="FooterChar"/>
    <w:uiPriority w:val="99"/>
    <w:semiHidden/>
    <w:unhideWhenUsed/>
    <w:rsid w:val="0098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8</cp:revision>
  <cp:lastPrinted>2011-09-18T12:55:00Z</cp:lastPrinted>
  <dcterms:created xsi:type="dcterms:W3CDTF">2011-09-10T14:33:00Z</dcterms:created>
  <dcterms:modified xsi:type="dcterms:W3CDTF">2011-09-18T12:55:00Z</dcterms:modified>
</cp:coreProperties>
</file>